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A13C26" w:rsidRPr="001E2963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13C26" w:rsidRPr="001E2963" w:rsidRDefault="00D6005A">
            <w:pPr>
              <w:pStyle w:val="ConsPlusTitlePage"/>
              <w:rPr>
                <w:rFonts w:eastAsiaTheme="minorEastAsia"/>
                <w:sz w:val="20"/>
                <w:szCs w:val="20"/>
              </w:rPr>
            </w:pPr>
            <w:r w:rsidRPr="00025A64">
              <w:rPr>
                <w:rFonts w:eastAsiaTheme="minorEastAsia"/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A13C26" w:rsidRPr="001E2963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13C26" w:rsidRPr="001E2963" w:rsidRDefault="001E2963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1E2963">
              <w:rPr>
                <w:rFonts w:eastAsiaTheme="minorEastAsia"/>
                <w:sz w:val="48"/>
                <w:szCs w:val="48"/>
              </w:rPr>
              <w:t>Постановление Правительства РФ от 02.06.2022 N 1009</w:t>
            </w:r>
            <w:r w:rsidRPr="001E2963">
              <w:rPr>
                <w:rFonts w:eastAsiaTheme="minorEastAsia"/>
                <w:sz w:val="48"/>
                <w:szCs w:val="48"/>
              </w:rPr>
              <w:br/>
              <w:t>"Об аттестации экспертов в области промышленной безопасности"</w:t>
            </w:r>
            <w:r w:rsidRPr="001E2963">
              <w:rPr>
                <w:rFonts w:eastAsiaTheme="minorEastAsia"/>
                <w:sz w:val="48"/>
                <w:szCs w:val="48"/>
              </w:rPr>
              <w:br/>
              <w:t>(вместе с "Положением об аттестации экспертов в области промышленной безопасности")</w:t>
            </w:r>
          </w:p>
        </w:tc>
      </w:tr>
      <w:tr w:rsidR="00A13C26" w:rsidRPr="001E2963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13C26" w:rsidRPr="001E2963" w:rsidRDefault="001E2963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1E2963">
              <w:rPr>
                <w:rFonts w:eastAsiaTheme="minorEastAsi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1E2963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1E2963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1E2963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1E2963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1E2963">
              <w:rPr>
                <w:rFonts w:eastAsiaTheme="minorEastAsia"/>
                <w:sz w:val="28"/>
                <w:szCs w:val="28"/>
              </w:rPr>
              <w:br/>
            </w:r>
            <w:r w:rsidRPr="001E2963">
              <w:rPr>
                <w:rFonts w:eastAsiaTheme="minorEastAsia"/>
                <w:sz w:val="28"/>
                <w:szCs w:val="28"/>
              </w:rPr>
              <w:br/>
              <w:t>Дата сохранения: 19.09.2022</w:t>
            </w:r>
            <w:r w:rsidRPr="001E2963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A13C26" w:rsidRDefault="00A13C26">
      <w:pPr>
        <w:pStyle w:val="ConsPlusNormal"/>
        <w:rPr>
          <w:rFonts w:ascii="Tahoma" w:hAnsi="Tahoma" w:cs="Tahoma"/>
          <w:sz w:val="28"/>
          <w:szCs w:val="28"/>
        </w:rPr>
        <w:sectPr w:rsidR="00A13C2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13C26" w:rsidRDefault="001E2963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A13C26" w:rsidRDefault="001E2963">
      <w:pPr>
        <w:pStyle w:val="ConsPlusNormal"/>
        <w:jc w:val="both"/>
      </w:pPr>
      <w:r>
        <w:t>Официальный интернет-портал правовой информации http://pravo.gov.ru, 02.06.2022,</w:t>
      </w:r>
    </w:p>
    <w:p w:rsidR="00A13C26" w:rsidRDefault="001E2963">
      <w:pPr>
        <w:pStyle w:val="ConsPlusNormal"/>
        <w:jc w:val="both"/>
      </w:pPr>
      <w:r>
        <w:t>"Собрание законодательства РФ", 06.06.2022, N 23, ст. 3835</w:t>
      </w:r>
    </w:p>
    <w:p w:rsidR="00A13C26" w:rsidRDefault="001E2963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A13C26" w:rsidRDefault="001E2963">
      <w:pPr>
        <w:pStyle w:val="ConsPlusNormal"/>
        <w:jc w:val="both"/>
      </w:pPr>
      <w:r>
        <w:t xml:space="preserve">Начало действия документа - </w:t>
      </w:r>
      <w:hyperlink r:id="rId9" w:history="1">
        <w:r>
          <w:rPr>
            <w:color w:val="0000FF"/>
          </w:rPr>
          <w:t>01.09.2022</w:t>
        </w:r>
      </w:hyperlink>
      <w:r>
        <w:t>.</w:t>
      </w:r>
    </w:p>
    <w:p w:rsidR="00A13C26" w:rsidRDefault="001E2963">
      <w:pPr>
        <w:pStyle w:val="ConsPlusNormal"/>
        <w:spacing w:before="240"/>
        <w:jc w:val="both"/>
      </w:pPr>
      <w:r>
        <w:t xml:space="preserve">Срок действия документа </w:t>
      </w:r>
      <w:hyperlink r:id="rId10" w:history="1">
        <w:r>
          <w:rPr>
            <w:color w:val="0000FF"/>
          </w:rPr>
          <w:t>ограничен</w:t>
        </w:r>
      </w:hyperlink>
      <w:r>
        <w:t xml:space="preserve"> 1 сентября 2028 года.</w:t>
      </w:r>
    </w:p>
    <w:p w:rsidR="00A13C26" w:rsidRDefault="001E2963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A13C26" w:rsidRDefault="001E2963">
      <w:pPr>
        <w:pStyle w:val="ConsPlusNormal"/>
        <w:jc w:val="both"/>
      </w:pPr>
      <w:r>
        <w:t>Постановление Правительства РФ от 02.06.2022 N 1009</w:t>
      </w:r>
    </w:p>
    <w:p w:rsidR="00A13C26" w:rsidRDefault="001E2963">
      <w:pPr>
        <w:pStyle w:val="ConsPlusNormal"/>
        <w:jc w:val="both"/>
      </w:pPr>
      <w:r>
        <w:t>"Об аттестации экспертов в области промышленной безопасности"</w:t>
      </w:r>
    </w:p>
    <w:p w:rsidR="00A13C26" w:rsidRDefault="001E2963">
      <w:pPr>
        <w:pStyle w:val="ConsPlusNormal"/>
        <w:jc w:val="both"/>
      </w:pPr>
      <w:r>
        <w:t>(вместе с "Положением об аттестации экспертов в области промышленной безопасности")</w:t>
      </w:r>
    </w:p>
    <w:p w:rsidR="00A13C26" w:rsidRDefault="00A13C26">
      <w:pPr>
        <w:pStyle w:val="ConsPlusNormal"/>
        <w:sectPr w:rsidR="00A13C26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13C26" w:rsidRDefault="00A13C26">
      <w:pPr>
        <w:pStyle w:val="ConsPlusNormal"/>
        <w:jc w:val="both"/>
        <w:outlineLvl w:val="0"/>
      </w:pPr>
    </w:p>
    <w:p w:rsidR="00A13C26" w:rsidRDefault="001E29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3C26" w:rsidRDefault="00A13C26">
      <w:pPr>
        <w:pStyle w:val="ConsPlusTitle"/>
        <w:jc w:val="center"/>
      </w:pPr>
    </w:p>
    <w:p w:rsidR="00A13C26" w:rsidRDefault="001E2963">
      <w:pPr>
        <w:pStyle w:val="ConsPlusTitle"/>
        <w:jc w:val="center"/>
      </w:pPr>
      <w:r>
        <w:t>ПОСТАНОВЛЕНИЕ</w:t>
      </w:r>
    </w:p>
    <w:p w:rsidR="00A13C26" w:rsidRDefault="001E2963">
      <w:pPr>
        <w:pStyle w:val="ConsPlusTitle"/>
        <w:jc w:val="center"/>
      </w:pPr>
      <w:r>
        <w:t>от 2 июня 2022 г. N 1009</w:t>
      </w:r>
    </w:p>
    <w:p w:rsidR="00A13C26" w:rsidRDefault="00A13C26">
      <w:pPr>
        <w:pStyle w:val="ConsPlusTitle"/>
        <w:ind w:firstLine="540"/>
        <w:jc w:val="both"/>
      </w:pPr>
    </w:p>
    <w:p w:rsidR="00A13C26" w:rsidRDefault="001E2963">
      <w:pPr>
        <w:pStyle w:val="ConsPlusTitle"/>
        <w:jc w:val="center"/>
      </w:pPr>
      <w:r>
        <w:t>ОБ АТТЕСТАЦИИ ЭКСПЕРТОВ В ОБЛАСТИ ПРОМЫШЛЕННОЙ БЕЗОПАСНОСТИ</w:t>
      </w:r>
    </w:p>
    <w:p w:rsidR="00A13C26" w:rsidRDefault="00A13C26">
      <w:pPr>
        <w:pStyle w:val="ConsPlusNormal"/>
        <w:ind w:firstLine="540"/>
        <w:jc w:val="both"/>
      </w:pPr>
    </w:p>
    <w:p w:rsidR="00A13C26" w:rsidRDefault="001E2963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1</w:t>
        </w:r>
      </w:hyperlink>
      <w:r>
        <w:t xml:space="preserve"> Федерального закона "О промышленной безопасности опасных производственных объектов" Правительство Российской Федерации постановляет: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29" w:tooltip="ПОЛОЖЕНИЕ" w:history="1">
        <w:r>
          <w:rPr>
            <w:color w:val="0000FF"/>
          </w:rPr>
          <w:t>Положение</w:t>
        </w:r>
      </w:hyperlink>
      <w:r>
        <w:t xml:space="preserve"> об аттестации экспертов в области промышленной безопасности.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A13C26" w:rsidRDefault="00025A64">
      <w:pPr>
        <w:pStyle w:val="ConsPlusNormal"/>
        <w:spacing w:before="240"/>
        <w:ind w:firstLine="540"/>
        <w:jc w:val="both"/>
      </w:pPr>
      <w:hyperlink r:id="rId14" w:history="1">
        <w:r w:rsidR="001E2963">
          <w:rPr>
            <w:color w:val="0000FF"/>
          </w:rPr>
          <w:t>постановление</w:t>
        </w:r>
      </w:hyperlink>
      <w:r w:rsidR="001E2963">
        <w:t xml:space="preserve"> Правительства Российской Федерации от 28 мая 2015 г. N 509 "Об аттестации экспертов в области промышленной безопасности" (Собрание законодательства Российской Федерации, 2015, N 23, ст. 3313);</w:t>
      </w:r>
    </w:p>
    <w:p w:rsidR="00A13C26" w:rsidRDefault="00025A64">
      <w:pPr>
        <w:pStyle w:val="ConsPlusNormal"/>
        <w:spacing w:before="240"/>
        <w:ind w:firstLine="540"/>
        <w:jc w:val="both"/>
      </w:pPr>
      <w:hyperlink r:id="rId15" w:history="1">
        <w:r w:rsidR="001E2963">
          <w:rPr>
            <w:color w:val="0000FF"/>
          </w:rPr>
          <w:t>пункт 42</w:t>
        </w:r>
      </w:hyperlink>
      <w:r w:rsidR="001E2963">
        <w:t xml:space="preserve"> изменений, которые вносятся в акты Правительства Российской Федерации в связи с принятием Федерального закона "О внесении изменений в Трудовой кодекс Российской Федерации в части формирования сведений о трудовой деятельности в электронном виде", утвержденных постановлением Правительства Российской Федерации от 10 июля 2020 г. N 1017 "О внесении изменений в некоторые акты Правительства Российской Федерации в связи с принятием Федерального закона "О внесении изменений в Трудовой кодекс Российской Федерации в части формирования сведений о трудовой деятельности в электронном виде" (Собрание законодательства Российской Федерации, 2020, N 30, ст. 4898).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 1 сентября 2022 г. и действует до 1 сентября 2028 г.</w:t>
      </w:r>
    </w:p>
    <w:p w:rsidR="00A13C26" w:rsidRDefault="00A13C26">
      <w:pPr>
        <w:pStyle w:val="ConsPlusNormal"/>
        <w:ind w:firstLine="540"/>
        <w:jc w:val="both"/>
      </w:pPr>
    </w:p>
    <w:p w:rsidR="00A13C26" w:rsidRDefault="001E2963">
      <w:pPr>
        <w:pStyle w:val="ConsPlusNormal"/>
        <w:jc w:val="right"/>
      </w:pPr>
      <w:r>
        <w:t>Председатель Правительства</w:t>
      </w:r>
    </w:p>
    <w:p w:rsidR="00A13C26" w:rsidRDefault="001E2963">
      <w:pPr>
        <w:pStyle w:val="ConsPlusNormal"/>
        <w:jc w:val="right"/>
      </w:pPr>
      <w:r>
        <w:t>Российской Федерации</w:t>
      </w:r>
    </w:p>
    <w:p w:rsidR="00A13C26" w:rsidRDefault="001E2963">
      <w:pPr>
        <w:pStyle w:val="ConsPlusNormal"/>
        <w:jc w:val="right"/>
      </w:pPr>
      <w:r>
        <w:t>М.МИШУСТИН</w:t>
      </w:r>
    </w:p>
    <w:p w:rsidR="00A13C26" w:rsidRDefault="00A13C26">
      <w:pPr>
        <w:pStyle w:val="ConsPlusNormal"/>
        <w:ind w:firstLine="540"/>
        <w:jc w:val="both"/>
      </w:pPr>
    </w:p>
    <w:p w:rsidR="00A13C26" w:rsidRDefault="00A13C26">
      <w:pPr>
        <w:pStyle w:val="ConsPlusNormal"/>
        <w:ind w:firstLine="540"/>
        <w:jc w:val="both"/>
      </w:pPr>
    </w:p>
    <w:p w:rsidR="00A13C26" w:rsidRDefault="00A13C26">
      <w:pPr>
        <w:pStyle w:val="ConsPlusNormal"/>
        <w:ind w:firstLine="540"/>
        <w:jc w:val="both"/>
      </w:pPr>
    </w:p>
    <w:p w:rsidR="00A13C26" w:rsidRDefault="00A13C26">
      <w:pPr>
        <w:pStyle w:val="ConsPlusNormal"/>
        <w:ind w:firstLine="540"/>
        <w:jc w:val="both"/>
      </w:pPr>
    </w:p>
    <w:p w:rsidR="00A13C26" w:rsidRDefault="00A13C26">
      <w:pPr>
        <w:pStyle w:val="ConsPlusNormal"/>
        <w:ind w:firstLine="540"/>
        <w:jc w:val="both"/>
      </w:pPr>
    </w:p>
    <w:p w:rsidR="00A13C26" w:rsidRDefault="001E2963">
      <w:pPr>
        <w:pStyle w:val="ConsPlusNormal"/>
        <w:jc w:val="right"/>
        <w:outlineLvl w:val="0"/>
      </w:pPr>
      <w:r>
        <w:t>Утверждено</w:t>
      </w:r>
    </w:p>
    <w:p w:rsidR="00A13C26" w:rsidRDefault="001E2963">
      <w:pPr>
        <w:pStyle w:val="ConsPlusNormal"/>
        <w:jc w:val="right"/>
      </w:pPr>
      <w:r>
        <w:t>постановлением Правительства</w:t>
      </w:r>
    </w:p>
    <w:p w:rsidR="00A13C26" w:rsidRDefault="001E2963">
      <w:pPr>
        <w:pStyle w:val="ConsPlusNormal"/>
        <w:jc w:val="right"/>
      </w:pPr>
      <w:r>
        <w:lastRenderedPageBreak/>
        <w:t>Российской Федерации</w:t>
      </w:r>
    </w:p>
    <w:p w:rsidR="00A13C26" w:rsidRDefault="001E2963">
      <w:pPr>
        <w:pStyle w:val="ConsPlusNormal"/>
        <w:jc w:val="right"/>
      </w:pPr>
      <w:r>
        <w:t>от 2 июня 2022 г. N 1009</w:t>
      </w:r>
    </w:p>
    <w:p w:rsidR="00A13C26" w:rsidRDefault="00A13C26">
      <w:pPr>
        <w:pStyle w:val="ConsPlusNormal"/>
        <w:jc w:val="right"/>
      </w:pPr>
    </w:p>
    <w:p w:rsidR="00A13C26" w:rsidRDefault="001E2963">
      <w:pPr>
        <w:pStyle w:val="ConsPlusTitle"/>
        <w:jc w:val="center"/>
      </w:pPr>
      <w:bookmarkStart w:id="0" w:name="Par29"/>
      <w:bookmarkEnd w:id="0"/>
      <w:r>
        <w:t>ПОЛОЖЕНИЕ</w:t>
      </w:r>
    </w:p>
    <w:p w:rsidR="00A13C26" w:rsidRDefault="001E2963">
      <w:pPr>
        <w:pStyle w:val="ConsPlusTitle"/>
        <w:jc w:val="center"/>
      </w:pPr>
      <w:r>
        <w:t>ОБ АТТЕСТАЦИИ ЭКСПЕРТОВ В ОБЛАСТИ ПРОМЫШЛЕННОЙ БЕЗОПАСНОСТИ</w:t>
      </w:r>
    </w:p>
    <w:p w:rsidR="00A13C26" w:rsidRDefault="00A13C26">
      <w:pPr>
        <w:pStyle w:val="ConsPlusNormal"/>
        <w:jc w:val="center"/>
      </w:pPr>
    </w:p>
    <w:p w:rsidR="00A13C26" w:rsidRDefault="001E2963">
      <w:pPr>
        <w:pStyle w:val="ConsPlusNormal"/>
        <w:ind w:firstLine="540"/>
        <w:jc w:val="both"/>
      </w:pPr>
      <w:r>
        <w:t>1. Настоящее Положение устанавливает порядок проведения аттестации экспертов в области промышленной безопасности (далее - аттестация).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2. Аттестация проводится Федеральной службой по экологическому, технологическому и атомному надзору.</w:t>
      </w:r>
    </w:p>
    <w:p w:rsidR="00A13C26" w:rsidRDefault="001E2963">
      <w:pPr>
        <w:pStyle w:val="ConsPlusNormal"/>
        <w:spacing w:before="240"/>
        <w:ind w:firstLine="540"/>
        <w:jc w:val="both"/>
      </w:pPr>
      <w:bookmarkStart w:id="1" w:name="Par34"/>
      <w:bookmarkEnd w:id="1"/>
      <w:r>
        <w:t>3. Аттестация проводится в отношении физических лиц (далее - заявители) для подтверждения их соответствия требованиям, предъявляемым к экспертам в области промышленной безопасности (далее - эксперты), установленным федеральными нормами и правилами в области промышленной безопасности.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 xml:space="preserve">4. Эксперты аттестуются по областям аттестации, определяемым путем соотнесения видов объектов экспертизы промышленной безопасности и типовых наименований опасных производственных объектов. Виды объектов экспертизы промышленной безопасности определяются в соответствии с </w:t>
      </w:r>
      <w:hyperlink r:id="rId16" w:history="1">
        <w:r>
          <w:rPr>
            <w:color w:val="0000FF"/>
          </w:rPr>
          <w:t>пунктом 1 статьи 13</w:t>
        </w:r>
      </w:hyperlink>
      <w:r>
        <w:t xml:space="preserve"> Федерального закона "О промышленной безопасности опасных производственных объектов". Для определения областей аттестации применяются следующие типовые наименования опасных производственных объектов: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опасные производственные объекты угольной, сланцевой и торфяной промышленности;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опасные производственные объекты горнорудной и нерудной промышленности;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опасные производственные объекты, на которых получаются промышленные вещества, используются, хранятся, транспортируются и уничтожаются взрывчатые материалы промышленного назначения;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опасные производственные объекты, на которых получаются, используются, перерабатываются, хранятся, уничтожаются (утилизируются) и транспортируются взрывчатые вещества и материалы, в том числе инициирующие и бризантные взрывчатые вещества, пороха, ракетные топлива и их компоненты, а также взрывчатые и пиротехнические составы и изделия, их содержащие, боеприпасы, за исключением промышленных взрывчатых материалов;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опасные производственные объекты нефтегазодобывающего комплекса;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опасные производственные объекты магистрального трубопроводного транспорта;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опасные производственные объекты геологоразведочных и геофизических работ при разработке месторождений;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опасные производственные объекты химической, нефтехимической и нефтеперерабатывающей промышленности, а также других взрывопожароопасных и вредных производств;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lastRenderedPageBreak/>
        <w:t>опасные производственные объекты нефтепродуктообеспечения;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химически опасные производственные объекты систем водоподготовки;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опасные производственные объекты пищевой и масложировой промышленности;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опасные производственные объекты газоснабжения;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опасные производственные объекты тепло- и электроэнергетики, другие опасные производственные объекты, использующие оборудование, работающее под давлением более 0,07 МПа или при температуре нагрева воды более 115 °C;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опасные производственные объекты металлургической промышленности и опасные производственные объекты производства черных и цветных металлов;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опасные производственные объекты, на которых используются грузовые подвесные канатные дороги;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опасные производственные объекты, на которых используются пассажирские канатные дороги и фуникулеры;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опасные производственные объекты, на которых используются эскалаторы в метрополитенах;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опасные производственные объекты, на которых используются стационарно установленные грузоподъемные механизмы;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опасные производственные объекты хранения, переработки и использования растительного сырья.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5. Областям аттестации экспертов присваиваются буквенно-цифровые обозначения, которые публикуются на официальном сайте Федеральной службы по экологическому, технологическому и атомному надзору в информационно-телекоммуникационной сети "Интернет" (далее - сеть "Интернет").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6. В зависимости от классов опасности опасных производственных объектов, в отношении которых проводится экспертиза промышленной безопасности, устанавливаются следующие категории экспертов: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а) первая категория с правом проведения экспертизы в отношении опасных производственных объектов I, II, III и IV классов опасности;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б) вторая категория с правом проведения экспертизы в отношении опасных производственных объектов II, III и IV классов опасности;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в) третья категория с правом проведения экспертизы в отношении опасных производственных объектов III и IV классов опасности.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7. Аттестация включает: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lastRenderedPageBreak/>
        <w:t>а) проверку достоверности сведений, представленных заявителем;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б) квалификационный экзамен для подтверждения наличия у заявителя специальных знаний, необходимых для проведения экспертизы промышленной безопасности (далее - квалификационный экзамен).</w:t>
      </w:r>
    </w:p>
    <w:p w:rsidR="00A13C26" w:rsidRDefault="001E2963">
      <w:pPr>
        <w:pStyle w:val="ConsPlusNormal"/>
        <w:spacing w:before="240"/>
        <w:ind w:firstLine="540"/>
        <w:jc w:val="both"/>
      </w:pPr>
      <w:bookmarkStart w:id="2" w:name="Par63"/>
      <w:bookmarkEnd w:id="2"/>
      <w:r>
        <w:t xml:space="preserve">8. Для прохождения аттестации заявитель представляет в Федеральную службу по экологическому, технологическому и атомному надзору заявление об аттестации, а также следующие </w:t>
      </w:r>
      <w:commentRangeStart w:id="3"/>
      <w:r>
        <w:t>сведения</w:t>
      </w:r>
      <w:commentRangeEnd w:id="3"/>
      <w:r w:rsidR="00D6005A">
        <w:rPr>
          <w:rStyle w:val="a3"/>
          <w:rFonts w:ascii="Calibri" w:hAnsi="Calibri"/>
        </w:rPr>
        <w:commentReference w:id="3"/>
      </w:r>
      <w:r>
        <w:t>: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а) фамилия, имя, отчество (при наличии);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б) число, месяц, год и место рождения;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в) страховой номер индивидуального лицевого счета;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г) сведения о документе, удостоверяющем личность;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д) адрес места жительства;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е) контактный номер телефона;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ж) адрес электронной почты;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з) область аттестации эксперта;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и) категория эксперта;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к) реквизиты экспертных заключений (регистрационные номера из государственного реестра заключений экспертизы промышленной безопасности), в подготовке которых принимал участие заявитель, претендующий на получение первой и второй категорий;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л) сведения об образовании;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м) сведения о трудовой деятельности, подтверждающие соответствие заявителя требованиям, установленным федеральными нормами и правилами в области промышленной безопасности;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н) согласие на обработку персональных данных.</w:t>
      </w:r>
    </w:p>
    <w:p w:rsidR="00A13C26" w:rsidRDefault="001E2963">
      <w:pPr>
        <w:pStyle w:val="ConsPlusNormal"/>
        <w:spacing w:before="240"/>
        <w:ind w:firstLine="540"/>
        <w:jc w:val="both"/>
      </w:pPr>
      <w:commentRangeStart w:id="4"/>
      <w:proofErr w:type="gramStart"/>
      <w:r>
        <w:t>9</w:t>
      </w:r>
      <w:commentRangeEnd w:id="4"/>
      <w:r w:rsidR="006A116A">
        <w:rPr>
          <w:rStyle w:val="a3"/>
          <w:rFonts w:ascii="Calibri" w:hAnsi="Calibri"/>
        </w:rPr>
        <w:commentReference w:id="4"/>
      </w:r>
      <w:r>
        <w:t xml:space="preserve">. Заявление об аттестации и сведения, указанные в </w:t>
      </w:r>
      <w:hyperlink w:anchor="Par63" w:tooltip="8. Для прохождения аттестации заявитель представляет в Федеральную службу по экологическому, технологическому и атомному надзору заявление об аттестации, а также следующие сведения:" w:history="1">
        <w:r>
          <w:rPr>
            <w:color w:val="0000FF"/>
          </w:rPr>
          <w:t>пункте 8</w:t>
        </w:r>
      </w:hyperlink>
      <w:r>
        <w:t xml:space="preserve"> настоящего Положения, представляются заявителем в Федеральную службу по экологическому, технологическому и атомному надзору </w:t>
      </w:r>
      <w:r w:rsidRPr="006A116A">
        <w:rPr>
          <w:highlight w:val="green"/>
        </w:rPr>
        <w:t>в виде электронного документа</w:t>
      </w:r>
      <w:r>
        <w:t>, подписанного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функций, посредством</w:t>
      </w:r>
      <w:proofErr w:type="gramEnd"/>
      <w:r>
        <w:t xml:space="preserve">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lastRenderedPageBreak/>
        <w:t xml:space="preserve">10. </w:t>
      </w:r>
      <w:r w:rsidRPr="00D6005A">
        <w:rPr>
          <w:highlight w:val="green"/>
        </w:rPr>
        <w:t>В течение 5 рабочих дней</w:t>
      </w:r>
      <w:r>
        <w:t xml:space="preserve"> со дня поступления заявления об аттестации проводится проверка достоверности сведений, указанных в </w:t>
      </w:r>
      <w:hyperlink w:anchor="Par63" w:tooltip="8. Для прохождения аттестации заявитель представляет в Федеральную службу по экологическому, технологическому и атомному надзору заявление об аттестации, а также следующие сведения:" w:history="1">
        <w:r>
          <w:rPr>
            <w:color w:val="0000FF"/>
          </w:rPr>
          <w:t>пункте 8</w:t>
        </w:r>
      </w:hyperlink>
      <w:r>
        <w:t xml:space="preserve"> настоящего Положения, по результатам которой принимается решение о допуске или отказе в допуске заявителя к прохождению квалификационного </w:t>
      </w:r>
      <w:commentRangeStart w:id="5"/>
      <w:r>
        <w:t>экзамена</w:t>
      </w:r>
      <w:commentRangeEnd w:id="5"/>
      <w:r w:rsidR="00D6005A">
        <w:rPr>
          <w:rStyle w:val="a3"/>
          <w:rFonts w:ascii="Calibri" w:hAnsi="Calibri"/>
        </w:rPr>
        <w:commentReference w:id="5"/>
      </w:r>
      <w:r>
        <w:t>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11. Основаниями для принятия решения об отказе в аттестации являются: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а) несоответствие заявителя требованиям, установленным федеральными нормами и правилами в области промышленной безопасности;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 xml:space="preserve">б) представление сведений, указанных в </w:t>
      </w:r>
      <w:hyperlink w:anchor="Par63" w:tooltip="8. Для прохождения аттестации заявитель представляет в Федеральную службу по экологическому, технологическому и атомному надзору заявление об аттестации, а также следующие сведения:" w:history="1">
        <w:r>
          <w:rPr>
            <w:color w:val="0000FF"/>
          </w:rPr>
          <w:t>пункте 8</w:t>
        </w:r>
      </w:hyperlink>
      <w:r>
        <w:t xml:space="preserve"> настоящего Положения, не в полном объеме или представление сведений, достоверность которых не подтвердилась.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12. Федеральная служба по экологическому, технологическому и атомному надзору уведомляет заявителя о принятом решении в день принятия соответствующего решения посредством направления уведомления в форме электронного документа, подписанного простой электронной подписью, посредством единого портала.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13. Уведомление Федеральной службы по экологическому, технологическому и атомному надзору о допуске заявителя к прохождению квалификационного экзамена содержит информацию о принятом решении, фамилию, имя и отчество (при наличии) заявителя, информацию о дате, времени и месте проведения квалификационного экзамена.</w:t>
      </w:r>
    </w:p>
    <w:p w:rsidR="00A13C26" w:rsidRDefault="001E2963">
      <w:pPr>
        <w:pStyle w:val="ConsPlusNormal"/>
        <w:spacing w:before="240"/>
        <w:ind w:firstLine="540"/>
        <w:jc w:val="both"/>
      </w:pPr>
      <w:bookmarkStart w:id="6" w:name="Par84"/>
      <w:bookmarkEnd w:id="6"/>
      <w:r>
        <w:t>14. В случае если заявитель не может пройти в установленный срок квалификационный экзамен по причине наступления обстоятельств непреодолимой силы, препятствующих присутствию заявителя при проведении квалификационного экзамена (военные действия, катастрофа, стихийное бедствие, крупная авария, эпидемия и другие чрезвычайные обстоятельства, болезнь заявителя и его близких родственников, его участие в судебном процессе или исполнение судебных решений), ему предоставляется возможность по его заявлению, оформленному в виде электронного документа, подписанного усиленной неквалифицированной электронной подписью посредством единого портала, сдать квалификационный экзамен в иное время, но не позднее 20 рабочих дней со дня, установленного для проведения квалификационного экзамена.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Заявление о невозможности прохождения в установленный срок квалификационного экзамена представляется в Федеральную службу по экологическому, технологическому и атомному надзору не позднее 2 рабочих дней до дня прохождения квалификационного экзамена, указанного в уведомлении о допуске к квалификационному экзамену. При этом заявителю не позднее следующего дня после получения заявления о невозможности прибытия для прохождения квалификационного экзамена направляется новое уведомление о допуске к прохождению квалификационного экзамена с указанием даты, времени и места его проведения.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 xml:space="preserve">15. Квалификационный экзамен проводится в срок, не превышающий 20 рабочих дней со дня направления уведомления о допуске заявителя к прохождению квалификационного экзамена, за исключением случаев, предусмотренных </w:t>
      </w:r>
      <w:hyperlink w:anchor="Par84" w:tooltip="14. В случае если заявитель не может пройти в установленный срок квалификационный экзамен по причине наступления обстоятельств непреодолимой силы, препятствующих присутствию заявителя при проведении квалификационного экзамена (военные действия, катастрофа, сти" w:history="1">
        <w:r>
          <w:rPr>
            <w:color w:val="0000FF"/>
          </w:rPr>
          <w:t>пунктом 14</w:t>
        </w:r>
      </w:hyperlink>
      <w:r>
        <w:t xml:space="preserve"> настоящего Положения.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 xml:space="preserve">16. Квалификационный экзамен проводится аттестационной комиссией Федеральной службы по экологическому, технологическому и атомному надзору для аттестации экспертов (далее - </w:t>
      </w:r>
      <w:r>
        <w:lastRenderedPageBreak/>
        <w:t>аттестационная комиссия). Аттестационная комиссия действует на основании положения об аттестационной комиссии, утверждаемого Федеральной службой по экологическому, технологическому и атомному надзору. Результат проведения квалификационного экзамена оформляется протоколом заседания аттестационной комиссии.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Аттестационная комиссия формируется из государственных гражданских служащих центрального аппарата Федеральной службы по экологическому, технологическому и атомному надзору, представителей организаций, находящихся в ведении Федеральной службы по экологическому, технологическому и атомному надзору, организаций, осуществляющих деятельность в области промышленной безопасности, научных, научно-исследовательских организаций, организаций высшего образования. В состав аттестационной комиссии не могут быть включены эксперты, руководители и работники организаций, проводящие экспертизу промышленной безопасности. Количество государственных гражданских служащих центрального аппарата Федеральной службы по экологическому, технологическому и атомному надзору в аттестационной комиссии должно составлять не менее 75 процентов от ее состава.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 xml:space="preserve">17. Квалификационный экзамен проводится в форме компьютерного тестирования, решения ситуационных задач, устного собеседования. Устное собеседование проводится с заявителями, претендующими на прохождение аттестации первой или второй категории. Устное собеседование проводится с применением средств видео- и аудиофиксации. В ходе квалификационного экзамена заявителю </w:t>
      </w:r>
      <w:r w:rsidRPr="006A116A">
        <w:rPr>
          <w:highlight w:val="green"/>
        </w:rPr>
        <w:t>запрещается</w:t>
      </w:r>
      <w:r>
        <w:t xml:space="preserve"> пользоваться нормативными правовыми актами Российской Федерации, </w:t>
      </w:r>
      <w:commentRangeStart w:id="7"/>
      <w:r>
        <w:t>учебной</w:t>
      </w:r>
      <w:commentRangeEnd w:id="7"/>
      <w:r w:rsidR="006A116A">
        <w:rPr>
          <w:rStyle w:val="a3"/>
          <w:rFonts w:ascii="Calibri" w:hAnsi="Calibri"/>
        </w:rPr>
        <w:commentReference w:id="7"/>
      </w:r>
      <w:r>
        <w:t>, справочной и методической литературой, письменными заметками, средствами мобильной связи и иными техническими средствами хранения и передачи информации.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 xml:space="preserve">18. Федеральная служба по экологическому, технологическому и атомному надзору </w:t>
      </w:r>
      <w:r w:rsidRPr="00D6005A">
        <w:rPr>
          <w:highlight w:val="green"/>
        </w:rPr>
        <w:t>вправе</w:t>
      </w:r>
      <w:r>
        <w:t xml:space="preserve"> принять решение </w:t>
      </w:r>
      <w:r w:rsidRPr="00D6005A">
        <w:rPr>
          <w:highlight w:val="green"/>
        </w:rPr>
        <w:t>о проведении квалификационного экзамена с использованием дистанционных</w:t>
      </w:r>
      <w:r>
        <w:t xml:space="preserve"> технологий, обеспечивающих идентификацию личности и контроль условий прохождения </w:t>
      </w:r>
      <w:commentRangeStart w:id="8"/>
      <w:r>
        <w:t>аттестации</w:t>
      </w:r>
      <w:commentRangeEnd w:id="8"/>
      <w:r w:rsidR="00D6005A">
        <w:rPr>
          <w:rStyle w:val="a3"/>
          <w:rFonts w:ascii="Calibri" w:hAnsi="Calibri"/>
        </w:rPr>
        <w:commentReference w:id="8"/>
      </w:r>
      <w:r>
        <w:t>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19. Вопросы компьютерного тестирования и перечень условий типовых ситуационных задач публикуются на официальном сайте Федеральной службы по экологическому, технологическому и атомному надзору в сети "Интернет".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20. Перед началом квалификационного экзамена заявитель, допущенный к прохождению квалификационного экзамена, предъявляет паспорт гражданина Российской Федерации либо иной документ, удостоверяющий личность. Заявитель, не имеющий при себе паспорта гражданина Российской Федерации или иного документа, удостоверяющего его личность, либо опоздавший к началу квалификационного экзамена, не допускается к его прохождению.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21. Заявителю в ходе компьютерного тестирования необходимо ответить на двести вопросов по заявленной области аттестации, отобранных аппаратно-программным комплексом из базы вопросов по соответствующей области аттестации методом случайной выборки. В ходе компьютерного тестирования заявителю необходимо выбрать один правильный ответ на каждый вопрос из нескольких предложенных вариантов. Время прохождения компьютерного тестирования составляет 2 часа 30 минут (150 минут). Заявитель может завершить компьютерное тестирование досрочно.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 xml:space="preserve">22. Результат компьютерного тестирования признается положительным, если заявитель, </w:t>
      </w:r>
      <w:r>
        <w:lastRenderedPageBreak/>
        <w:t>претендующий на прохождение аттестации: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эксперта первой категории, ответил верно не менее чем на сто девяносто вопросов;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эксперта второй категории, ответил верно не менее чем на сто восемьдесят вопросов;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эксперта третьей категории, ответил верно не менее чем на сто семьдесят вопросов.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В остальных случаях результат компьютерного тестирования признается неудовлетворительным.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23. По окончании компьютерного тестирования в автоматическом режиме формируется и распечатывается индивидуальный лист компьютерного тестирования заявителя. Заявитель ознакомляется с листом компьютерного тестирования под роспись.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24. Заявитель с неудовлетворительным результатом компьютерного тестирования не допускается к решению ситуационных задач, результат прохождения квалификационного экзамена признается неудовлетворительным, о чем делается отметка в протоколе заседания аттестационной комиссии.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25. При положительном результате компьютерного тестирования заявитель допускается к решению ситуационных задач. Заявителю предлагаются к решению четыре ситуационные задачи по заявленной области аттестации. Время решения ситуационных задач составляет 3 часа (180 минут). Заявитель может завершить решение досрочно.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26. С помощью аппаратно-программного комплекса методом случайной выборки для заявителя формируется набор из четырех ситуационных задач в соответствии с областью аттестации заявителя.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27. Решение ситуационных задач должно быть оформлено разборчивым почерком на русском языке, на листах формата A4 с проставлением подписи заявителя, даты, времени и идентификатора задачи на каждом листе.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 xml:space="preserve">28. Аттестационная комиссия проверяет правильность решения ситуационных задач в течение </w:t>
      </w:r>
      <w:r w:rsidRPr="006A116A">
        <w:rPr>
          <w:highlight w:val="green"/>
        </w:rPr>
        <w:t>1 рабочего</w:t>
      </w:r>
      <w:r>
        <w:t xml:space="preserve"> </w:t>
      </w:r>
      <w:commentRangeStart w:id="9"/>
      <w:r>
        <w:t>дня</w:t>
      </w:r>
      <w:commentRangeEnd w:id="9"/>
      <w:r w:rsidR="006A116A">
        <w:rPr>
          <w:rStyle w:val="a3"/>
          <w:rFonts w:ascii="Calibri" w:hAnsi="Calibri"/>
        </w:rPr>
        <w:commentReference w:id="9"/>
      </w:r>
      <w:r>
        <w:t>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29. Результат решения ситуационных задач признается положительным, если заявитель, претендующий на прохождение аттестации: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эксперта первой категории, решил верно четыре задачи;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эксперта второй категории, решил верно не менее трех задач;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эксперта третьей категории, решил верно не менее двух задач.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В остальных случаях результат решения ситуационных задач признается неудовлетворительным.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 xml:space="preserve">Заявитель, претендующий на прохождение аттестации эксперта первой категории (с учетом </w:t>
      </w:r>
      <w:r>
        <w:lastRenderedPageBreak/>
        <w:t>результата компьютерного тестирования), решивший верно три задачи, допускается к третьему этапу (собеседованию) с возможностью присвоения ему второй категории.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Заявитель, претендующий на прохождение аттестации эксперта первой или второй категории, решивший верно две задачи, вправе в течение 3 рабочих дней со дня объявления результатов решения ситуационных задач обратиться с заявлением о присвоении ему третьей категории.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30. Заявителю, претендующему на прохождение аттестации эксперта первой или второй категории и получившему положительный результат решения ситуационных задач, назначается дата устного собеседования.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 xml:space="preserve">По заявлению заявителя при наличии технической возможности устное </w:t>
      </w:r>
      <w:r w:rsidRPr="006A116A">
        <w:rPr>
          <w:highlight w:val="green"/>
        </w:rPr>
        <w:t>собеседование может проводиться с использованием систем видео-конференц-связи</w:t>
      </w:r>
      <w:r>
        <w:t xml:space="preserve"> с учетом соблюдения требований законодательства Российской Федерации в сфере защиты персональных </w:t>
      </w:r>
      <w:commentRangeStart w:id="10"/>
      <w:r>
        <w:t>данных</w:t>
      </w:r>
      <w:commentRangeEnd w:id="10"/>
      <w:r w:rsidR="006A116A">
        <w:rPr>
          <w:rStyle w:val="a3"/>
          <w:rFonts w:ascii="Calibri" w:hAnsi="Calibri"/>
        </w:rPr>
        <w:commentReference w:id="10"/>
      </w:r>
      <w:r>
        <w:t>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 xml:space="preserve">31. </w:t>
      </w:r>
      <w:proofErr w:type="gramStart"/>
      <w:r>
        <w:t xml:space="preserve">В ходе устного собеседования члены аттестационной комиссии задают </w:t>
      </w:r>
      <w:r w:rsidRPr="006A116A">
        <w:rPr>
          <w:highlight w:val="green"/>
        </w:rPr>
        <w:t>заявителю 5 вопросов</w:t>
      </w:r>
      <w:r>
        <w:t xml:space="preserve"> на знание нормативных правовых актов Российской Федерации в области промышленной безопасности, средств измерений и оборудования, а также методов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связанных с ней угроз негативных </w:t>
      </w:r>
      <w:commentRangeStart w:id="11"/>
      <w:r>
        <w:t>последствий</w:t>
      </w:r>
      <w:commentRangeEnd w:id="11"/>
      <w:r w:rsidR="006A116A">
        <w:rPr>
          <w:rStyle w:val="a3"/>
          <w:rFonts w:ascii="Calibri" w:hAnsi="Calibri"/>
        </w:rPr>
        <w:commentReference w:id="11"/>
      </w:r>
      <w:r>
        <w:t>.</w:t>
      </w:r>
      <w:proofErr w:type="gramEnd"/>
    </w:p>
    <w:p w:rsidR="00A13C26" w:rsidRDefault="001E2963">
      <w:pPr>
        <w:pStyle w:val="ConsPlusNormal"/>
        <w:spacing w:before="240"/>
        <w:ind w:firstLine="540"/>
        <w:jc w:val="both"/>
      </w:pPr>
      <w:r>
        <w:t>32. Проведение устного собеседования фиксируется посредством видео- и аудиозаписи, которые хранятся в Федеральной службе по экологическому, технологическому и атомному надзору в электронном виде в течение 5 лет со дня проведения собеседования.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33. Аттестационная комиссия принимает решение большинством голосов из расчета один член аттестационной комиссии - один голос. При равенстве голосов голос председателя (заместителя председателя - в случае отсутствия председателя) аттестационной комиссии является решающим.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34. Результат проведения квалификационного экзамена оформляется протоколом заседания аттестационной комиссии.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35. Для заявителя, претендующего на получение аттестации эксперта третьей категории, результаты проведения квалификационного экзамена оформляются протоколом заседания аттестационной комиссии после компьютерного тестирования и решения ситуационных задач.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36. На основании протокола заседания аттестационной комиссии Федеральная служба по экологическому, технологическому и атомному надзору принимает одно из следующих решений: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а) об аттестации заявителя в соответствующей области аттестации и присвоении ему одной из следующих категорий эксперта: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эксперт первой категории с правом проведения экспертизы в отношении опасных производственных объектов I, II, III и IV классов опасности;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lastRenderedPageBreak/>
        <w:t>эксперт второй категории с правом проведения экспертизы в отношении опасных производственных объектов II, III и IV классов опасности;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эксперт третьей категории с правом проведения экспертизы в отношении опасных производственных объектов III и IV классов опасности;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 xml:space="preserve">б) об отказе в аттестации заявителя, если по результатам квалификационного экзамена выявлено несоответствие его знаний и навыков требованиям, предусмотренным </w:t>
      </w:r>
      <w:hyperlink w:anchor="Par34" w:tooltip="3. Аттестация проводится в отношении физических лиц (далее - заявители) для подтверждения их соответствия требованиям, предъявляемым к экспертам в области промышленной безопасности (далее - эксперты), установленным федеральными нормами и правилами в области пр" w:history="1">
        <w:r>
          <w:rPr>
            <w:color w:val="0000FF"/>
          </w:rPr>
          <w:t>пунктом 3</w:t>
        </w:r>
      </w:hyperlink>
      <w:r>
        <w:t xml:space="preserve"> настоящего Положения.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37. Решение об аттестации или решение об отказе в аттестации формируется не позднее 3 рабочих дней со дня проведения квалификационного экзамена.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38. При отказе в аттестации в случае неудовлетворительного результата прохождения квалификационного экзамена заявитель уведомляется о принятом решении в течение одного рабочего дня со дня принятия соответствующего решения посредством направления уведомления в форме электронного документа, подписанного усиленной квалифицированной электронной подписью, посредством единого портала.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 xml:space="preserve">39. Федеральная служба по экологическому, технологическому и атомному надзору в день принятия решения об аттестации заявителя вносит сведения об аттестации эксперта в реестр экспертов в области промышленной безопасности (далее - реестр экспертов). </w:t>
      </w:r>
      <w:r w:rsidRPr="006A116A">
        <w:rPr>
          <w:highlight w:val="green"/>
        </w:rPr>
        <w:t xml:space="preserve">Подтверждением аттестации заявителя является запись об аттестации заявителя в реестре </w:t>
      </w:r>
      <w:commentRangeStart w:id="12"/>
      <w:r w:rsidRPr="006A116A">
        <w:rPr>
          <w:highlight w:val="green"/>
        </w:rPr>
        <w:t>экспертов</w:t>
      </w:r>
      <w:commentRangeEnd w:id="12"/>
      <w:r w:rsidR="006A116A">
        <w:rPr>
          <w:rStyle w:val="a3"/>
          <w:rFonts w:ascii="Calibri" w:hAnsi="Calibri"/>
        </w:rPr>
        <w:commentReference w:id="12"/>
      </w:r>
      <w:r w:rsidRPr="006A116A">
        <w:rPr>
          <w:highlight w:val="green"/>
        </w:rPr>
        <w:t>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Реестр экспертов размещается на официальном сайте Федеральной службы по экологическому, технологическому и атомному надзору в сети "Интернет". Сведения, содержащиеся в реестре экспертов,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 xml:space="preserve">40. </w:t>
      </w:r>
      <w:r w:rsidRPr="006A116A">
        <w:rPr>
          <w:highlight w:val="green"/>
        </w:rPr>
        <w:t>Запись в реестре экспертов является квалификационным удостоверением эксперта</w:t>
      </w:r>
      <w:r>
        <w:t xml:space="preserve"> и предоставляет специальное разрешение на право осуществления аттестуемой </w:t>
      </w:r>
      <w:commentRangeStart w:id="13"/>
      <w:r>
        <w:t>деятельности</w:t>
      </w:r>
      <w:commentRangeEnd w:id="13"/>
      <w:r w:rsidR="006A116A">
        <w:rPr>
          <w:rStyle w:val="a3"/>
          <w:rFonts w:ascii="Calibri" w:hAnsi="Calibri"/>
        </w:rPr>
        <w:commentReference w:id="13"/>
      </w:r>
      <w:r>
        <w:t>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41. После внесения сведений об аттестации эксперта в реестр экспертов Федеральная служба по экологическому, технологическому и атомному надзору направляет заявителю уведомление об аттестации в качестве эксперта и о внесении сведений об аттестации в реестр экспертов посредством единого портала в срок, не превышающий 3 рабочих дней.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42. При поступлении в Федеральную службу по экологическому, технологическому и атомному надзору информации об изменении фамилии, имени или отчества (при наличии), реквизитов документа, удостоверяющего личность, аттестованного лица изменения в реестр аттестованных лиц вносятся в срок, не превышающий 3 рабочих дней.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43. Эксперты подлежат очередной аттестации каждые 5 лет.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 xml:space="preserve">Экспертам в автоматизированном режиме направляется </w:t>
      </w:r>
      <w:r w:rsidRPr="006A116A">
        <w:rPr>
          <w:highlight w:val="green"/>
        </w:rPr>
        <w:t>уведомление об истечении срока</w:t>
      </w:r>
      <w:r>
        <w:t xml:space="preserve"> действия аттестации и </w:t>
      </w:r>
      <w:proofErr w:type="gramStart"/>
      <w:r>
        <w:t xml:space="preserve">о формировании запроса на представление документов для аттестации за </w:t>
      </w:r>
      <w:r>
        <w:lastRenderedPageBreak/>
        <w:t>один месяц до истечения</w:t>
      </w:r>
      <w:proofErr w:type="gramEnd"/>
      <w:r>
        <w:t xml:space="preserve"> срока действия его аттестации посредством единого </w:t>
      </w:r>
      <w:commentRangeStart w:id="14"/>
      <w:r>
        <w:t>портала</w:t>
      </w:r>
      <w:commentRangeEnd w:id="14"/>
      <w:r w:rsidR="006A116A">
        <w:rPr>
          <w:rStyle w:val="a3"/>
          <w:rFonts w:ascii="Calibri" w:hAnsi="Calibri"/>
        </w:rPr>
        <w:commentReference w:id="14"/>
      </w:r>
      <w:r>
        <w:t>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44. По заявлению эксперта о предоставлении выписки из реестра экспертов, представленному в Федеральную службу по экологическому, технологическому и атомному надзору в виде электронного документа, подписанного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функций, посредством единого портала, Федеральной службой по экологическому, технологическому и атомному надзору предоставляется выписка из реестра.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Выписка из реестра экспертов предоставляется в виде электронного документа, содержащего двухмерный штриховой код на адрес страницы в сети "Интернет", подписанного простой электронной подписью уполномоченного должностного лица, в течение 5 рабочих дней со дня получения заявления.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45. Решение о прекращении действия аттестации и об исключении сведений о физическом лице из реестра экспертов принимается Федеральной службой по экологическому, технологическому и атомному надзору в следующих случаях: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а) получение от эксперта заявления об отказе от продолжения деятельности в качестве эксперта в период действия аттестации, которое составляется в свободной форме и направляется в виде электронного документа, подписанного электронной подписью, посредством единого портала;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б) поступление сведений о смерти эксперта, признании его в установленном порядке недееспособным или ограниченно дееспособным;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в) получение удостоверенной работодателем копии приказа о прекращении трудового договора в связи с признанием эксперта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A13C26" w:rsidRDefault="001E2963">
      <w:pPr>
        <w:pStyle w:val="ConsPlusNormal"/>
        <w:spacing w:before="240"/>
        <w:ind w:firstLine="540"/>
        <w:jc w:val="both"/>
      </w:pPr>
      <w:bookmarkStart w:id="15" w:name="Par140"/>
      <w:bookmarkEnd w:id="15"/>
      <w:r>
        <w:t>г) вступление в законную силу решения о назначении в отношении эксперта уголовного или административного наказания за дачу заведомо ложного заключения экспертизы промышленной безопасности;</w:t>
      </w:r>
    </w:p>
    <w:p w:rsidR="00A13C26" w:rsidRDefault="001E2963">
      <w:pPr>
        <w:pStyle w:val="ConsPlusNormal"/>
        <w:spacing w:before="240"/>
        <w:ind w:firstLine="540"/>
        <w:jc w:val="both"/>
      </w:pPr>
      <w:bookmarkStart w:id="16" w:name="Par141"/>
      <w:bookmarkEnd w:id="16"/>
      <w:r>
        <w:t>д) поступление информации, подтверждающей факты представления аттестованным лицом подложных или заведомо ложных сведений;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е) не прохождение экспертом очередной аттестации в установленный срок.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46. Решение о прекращении действия аттестации и решение об исключении сведений о физическом лице из реестра экспертов в день принятия решений направляются физическому лицу, в отношении которого они приняты (за исключением решения, принятого в связи со смертью эксперта), в виде электронного документа, подписанного простой электронной подписью, посредством единого портала.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lastRenderedPageBreak/>
        <w:t>Исключение сведений о физическом лице из реестра экспертов осуществляется Федеральной службой по экологическому, технологическому и атомному надзору в день принятия соответствующего решения.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 xml:space="preserve">47. Физическое лицо, аттестованное в качестве эксперта, в отношении которого принято решение о прекращении действия аттестации по основаниям, указанным в </w:t>
      </w:r>
      <w:hyperlink w:anchor="Par140" w:tooltip="г) вступление в законную силу решения о назначении в отношении эксперта уголовного или административного наказания за дачу заведомо ложного заключения экспертизы промышленной безопасности;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ar141" w:tooltip="д) поступление информации, подтверждающей факты представления аттестованным лицом подложных или заведомо ложных сведений;" w:history="1">
        <w:r>
          <w:rPr>
            <w:color w:val="0000FF"/>
          </w:rPr>
          <w:t>"д" пункта 45</w:t>
        </w:r>
      </w:hyperlink>
      <w:r>
        <w:t xml:space="preserve"> настоящего Положения, вправе </w:t>
      </w:r>
      <w:r w:rsidRPr="006A116A">
        <w:rPr>
          <w:highlight w:val="green"/>
        </w:rPr>
        <w:t>подать заявление об аттестации не ранее чем по истечении двух лет</w:t>
      </w:r>
      <w:r>
        <w:t xml:space="preserve"> со дня принятия такого </w:t>
      </w:r>
      <w:commentRangeStart w:id="17"/>
      <w:r>
        <w:t>решения</w:t>
      </w:r>
      <w:commentRangeEnd w:id="17"/>
      <w:r w:rsidR="006A116A">
        <w:rPr>
          <w:rStyle w:val="a3"/>
          <w:rFonts w:ascii="Calibri" w:hAnsi="Calibri"/>
        </w:rPr>
        <w:commentReference w:id="17"/>
      </w:r>
      <w:r>
        <w:t>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48. Аттестационные материалы хранятся в Федеральной службе по экологическому, технологическому и атомному надзору в течение 6 лет после проведения аттестации в электронной форме.</w:t>
      </w:r>
    </w:p>
    <w:p w:rsidR="00A13C26" w:rsidRDefault="001E2963">
      <w:pPr>
        <w:pStyle w:val="ConsPlusNormal"/>
        <w:spacing w:before="240"/>
        <w:ind w:firstLine="540"/>
        <w:jc w:val="both"/>
      </w:pPr>
      <w:r>
        <w:t>Решения об аттестации, об отказе в аттестации, о прекращении действия аттестации и об исключении сведений о физическом лице из реестра экспертов могут быть обжалованы заявителями (экспертами) в судебном порядке, а также в досудебном порядке в соответствии с законодательством Российской Федерации об организации предоставления государственных и муниципальных услуг.</w:t>
      </w:r>
    </w:p>
    <w:p w:rsidR="00A13C26" w:rsidRDefault="00A13C26">
      <w:pPr>
        <w:pStyle w:val="ConsPlusNormal"/>
        <w:jc w:val="both"/>
      </w:pPr>
    </w:p>
    <w:p w:rsidR="00A13C26" w:rsidRDefault="00A13C26">
      <w:pPr>
        <w:pStyle w:val="ConsPlusNormal"/>
        <w:jc w:val="both"/>
      </w:pPr>
    </w:p>
    <w:p w:rsidR="001E2963" w:rsidRDefault="001E2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E2963" w:rsidSect="00A13C26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1" w:date="2022-09-19T14:32:00Z" w:initials="1">
    <w:p w:rsidR="00D6005A" w:rsidRDefault="00D6005A">
      <w:pPr>
        <w:pStyle w:val="a4"/>
      </w:pPr>
      <w:r>
        <w:rPr>
          <w:rStyle w:val="a3"/>
        </w:rPr>
        <w:annotationRef/>
      </w:r>
      <w:r>
        <w:t>Не сказано про гос.пошлину</w:t>
      </w:r>
    </w:p>
  </w:comment>
  <w:comment w:id="4" w:author="1" w:date="2022-09-19T14:24:00Z" w:initials="1">
    <w:p w:rsidR="006A116A" w:rsidRDefault="006A116A">
      <w:pPr>
        <w:pStyle w:val="a4"/>
      </w:pPr>
      <w:r>
        <w:rPr>
          <w:rStyle w:val="a3"/>
        </w:rPr>
        <w:annotationRef/>
      </w:r>
    </w:p>
  </w:comment>
  <w:comment w:id="5" w:author="1" w:date="2022-09-19T14:30:00Z" w:initials="1">
    <w:p w:rsidR="00D6005A" w:rsidRDefault="00D6005A">
      <w:pPr>
        <w:pStyle w:val="a4"/>
      </w:pPr>
      <w:r>
        <w:rPr>
          <w:rStyle w:val="a3"/>
        </w:rPr>
        <w:annotationRef/>
      </w:r>
    </w:p>
  </w:comment>
  <w:comment w:id="7" w:author="1" w:date="2022-09-19T14:23:00Z" w:initials="1">
    <w:p w:rsidR="006A116A" w:rsidRDefault="006A116A">
      <w:pPr>
        <w:pStyle w:val="a4"/>
      </w:pPr>
      <w:r>
        <w:rPr>
          <w:rStyle w:val="a3"/>
        </w:rPr>
        <w:annotationRef/>
      </w:r>
    </w:p>
  </w:comment>
  <w:comment w:id="8" w:author="1" w:date="2022-09-19T14:31:00Z" w:initials="1">
    <w:p w:rsidR="00D6005A" w:rsidRDefault="00D6005A">
      <w:pPr>
        <w:pStyle w:val="a4"/>
      </w:pPr>
      <w:r>
        <w:rPr>
          <w:rStyle w:val="a3"/>
        </w:rPr>
        <w:annotationRef/>
      </w:r>
    </w:p>
  </w:comment>
  <w:comment w:id="9" w:author="1" w:date="2022-09-19T14:24:00Z" w:initials="1">
    <w:p w:rsidR="006A116A" w:rsidRDefault="006A116A">
      <w:pPr>
        <w:pStyle w:val="a4"/>
      </w:pPr>
      <w:r>
        <w:rPr>
          <w:rStyle w:val="a3"/>
        </w:rPr>
        <w:annotationRef/>
      </w:r>
    </w:p>
  </w:comment>
  <w:comment w:id="10" w:author="1" w:date="2022-09-19T14:25:00Z" w:initials="1">
    <w:p w:rsidR="006A116A" w:rsidRDefault="006A116A">
      <w:pPr>
        <w:pStyle w:val="a4"/>
      </w:pPr>
      <w:r>
        <w:rPr>
          <w:rStyle w:val="a3"/>
        </w:rPr>
        <w:annotationRef/>
      </w:r>
    </w:p>
  </w:comment>
  <w:comment w:id="11" w:author="1" w:date="2022-09-19T14:25:00Z" w:initials="1">
    <w:p w:rsidR="006A116A" w:rsidRDefault="006A116A">
      <w:pPr>
        <w:pStyle w:val="a4"/>
      </w:pPr>
      <w:r>
        <w:rPr>
          <w:rStyle w:val="a3"/>
        </w:rPr>
        <w:annotationRef/>
      </w:r>
    </w:p>
  </w:comment>
  <w:comment w:id="12" w:author="1" w:date="2022-09-19T14:25:00Z" w:initials="1">
    <w:p w:rsidR="006A116A" w:rsidRDefault="006A116A">
      <w:pPr>
        <w:pStyle w:val="a4"/>
      </w:pPr>
      <w:r>
        <w:rPr>
          <w:rStyle w:val="a3"/>
        </w:rPr>
        <w:annotationRef/>
      </w:r>
    </w:p>
  </w:comment>
  <w:comment w:id="13" w:author="1" w:date="2022-09-19T14:26:00Z" w:initials="1">
    <w:p w:rsidR="006A116A" w:rsidRDefault="006A116A">
      <w:pPr>
        <w:pStyle w:val="a4"/>
      </w:pPr>
      <w:r>
        <w:rPr>
          <w:rStyle w:val="a3"/>
        </w:rPr>
        <w:annotationRef/>
      </w:r>
    </w:p>
  </w:comment>
  <w:comment w:id="14" w:author="1" w:date="2022-09-19T14:26:00Z" w:initials="1">
    <w:p w:rsidR="006A116A" w:rsidRDefault="006A116A">
      <w:pPr>
        <w:pStyle w:val="a4"/>
      </w:pPr>
      <w:r>
        <w:rPr>
          <w:rStyle w:val="a3"/>
        </w:rPr>
        <w:annotationRef/>
      </w:r>
    </w:p>
  </w:comment>
  <w:comment w:id="17" w:author="1" w:date="2022-09-19T14:27:00Z" w:initials="1">
    <w:p w:rsidR="006A116A" w:rsidRDefault="006A116A">
      <w:pPr>
        <w:pStyle w:val="a4"/>
      </w:pPr>
      <w:r>
        <w:rPr>
          <w:rStyle w:val="a3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2D" w:rsidRDefault="006B262D" w:rsidP="008B30B5">
      <w:pPr>
        <w:spacing w:after="0" w:line="240" w:lineRule="auto"/>
      </w:pPr>
      <w:r>
        <w:separator/>
      </w:r>
    </w:p>
  </w:endnote>
  <w:endnote w:type="continuationSeparator" w:id="0">
    <w:p w:rsidR="006B262D" w:rsidRDefault="006B262D" w:rsidP="008B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26" w:rsidRDefault="00A13C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A13C26" w:rsidRPr="001E2963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C26" w:rsidRPr="001E2963" w:rsidRDefault="001E2963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 w:rsidRPr="001E2963"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1E2963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C26" w:rsidRPr="001E2963" w:rsidRDefault="00025A64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="001E2963" w:rsidRPr="001E2963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C26" w:rsidRPr="001E2963" w:rsidRDefault="001E2963">
          <w:pPr>
            <w:pStyle w:val="ConsPlusNormal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1E2963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="00025A64" w:rsidRPr="001E296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1E2963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025A64" w:rsidRPr="001E296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D6005A">
            <w:rPr>
              <w:rFonts w:ascii="Tahoma" w:eastAsiaTheme="minorEastAsia" w:hAnsi="Tahoma" w:cs="Tahoma"/>
              <w:noProof/>
              <w:sz w:val="20"/>
              <w:szCs w:val="20"/>
            </w:rPr>
            <w:t>2</w:t>
          </w:r>
          <w:r w:rsidR="00025A64" w:rsidRPr="001E296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1E2963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="00025A64" w:rsidRPr="001E296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1E2963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025A64" w:rsidRPr="001E296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D6005A">
            <w:rPr>
              <w:rFonts w:ascii="Tahoma" w:eastAsiaTheme="minorEastAsia" w:hAnsi="Tahoma" w:cs="Tahoma"/>
              <w:noProof/>
              <w:sz w:val="20"/>
              <w:szCs w:val="20"/>
            </w:rPr>
            <w:t>13</w:t>
          </w:r>
          <w:r w:rsidR="00025A64" w:rsidRPr="001E296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A13C26" w:rsidRDefault="00A13C2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26" w:rsidRDefault="00A13C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A13C26" w:rsidRPr="001E2963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C26" w:rsidRPr="001E2963" w:rsidRDefault="001E2963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 w:rsidRPr="001E2963"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1E2963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C26" w:rsidRPr="001E2963" w:rsidRDefault="00025A64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="001E2963" w:rsidRPr="001E2963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C26" w:rsidRPr="001E2963" w:rsidRDefault="001E2963">
          <w:pPr>
            <w:pStyle w:val="ConsPlusNormal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1E2963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="00025A64" w:rsidRPr="001E296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1E2963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025A64" w:rsidRPr="001E296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D6005A">
            <w:rPr>
              <w:rFonts w:ascii="Tahoma" w:eastAsiaTheme="minorEastAsia" w:hAnsi="Tahoma" w:cs="Tahoma"/>
              <w:noProof/>
              <w:sz w:val="20"/>
              <w:szCs w:val="20"/>
            </w:rPr>
            <w:t>6</w:t>
          </w:r>
          <w:r w:rsidR="00025A64" w:rsidRPr="001E296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1E2963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="00025A64" w:rsidRPr="001E296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1E2963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025A64" w:rsidRPr="001E296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D6005A">
            <w:rPr>
              <w:rFonts w:ascii="Tahoma" w:eastAsiaTheme="minorEastAsia" w:hAnsi="Tahoma" w:cs="Tahoma"/>
              <w:noProof/>
              <w:sz w:val="20"/>
              <w:szCs w:val="20"/>
            </w:rPr>
            <w:t>13</w:t>
          </w:r>
          <w:r w:rsidR="00025A64" w:rsidRPr="001E296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A13C26" w:rsidRDefault="00A13C2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2D" w:rsidRDefault="006B262D" w:rsidP="008B30B5">
      <w:pPr>
        <w:spacing w:after="0" w:line="240" w:lineRule="auto"/>
      </w:pPr>
      <w:r>
        <w:separator/>
      </w:r>
    </w:p>
  </w:footnote>
  <w:footnote w:type="continuationSeparator" w:id="0">
    <w:p w:rsidR="006B262D" w:rsidRDefault="006B262D" w:rsidP="008B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A13C26" w:rsidRPr="001E2963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C26" w:rsidRPr="001E2963" w:rsidRDefault="001E2963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proofErr w:type="gramStart"/>
          <w:r w:rsidRPr="001E2963">
            <w:rPr>
              <w:rFonts w:ascii="Tahoma" w:eastAsiaTheme="minorEastAsia" w:hAnsi="Tahoma" w:cs="Tahoma"/>
              <w:sz w:val="16"/>
              <w:szCs w:val="16"/>
            </w:rPr>
            <w:t>Постановление Правительства РФ от 02.06.2022 N 1009</w:t>
          </w:r>
          <w:r w:rsidRPr="001E2963">
            <w:rPr>
              <w:rFonts w:ascii="Tahoma" w:eastAsiaTheme="minorEastAsia" w:hAnsi="Tahoma" w:cs="Tahoma"/>
              <w:sz w:val="16"/>
              <w:szCs w:val="16"/>
            </w:rPr>
            <w:br/>
            <w:t>"Об аттестации экспертов в области промышленной безопасности"</w:t>
          </w:r>
          <w:r w:rsidRPr="001E2963">
            <w:rPr>
              <w:rFonts w:ascii="Tahoma" w:eastAsiaTheme="minorEastAsia" w:hAnsi="Tahoma" w:cs="Tahoma"/>
              <w:sz w:val="16"/>
              <w:szCs w:val="16"/>
            </w:rPr>
            <w:br/>
            <w:t>(</w:t>
          </w:r>
          <w:proofErr w:type="spellStart"/>
          <w:r w:rsidRPr="001E2963">
            <w:rPr>
              <w:rFonts w:ascii="Tahoma" w:eastAsiaTheme="minorEastAsia" w:hAnsi="Tahoma" w:cs="Tahoma"/>
              <w:sz w:val="16"/>
              <w:szCs w:val="16"/>
            </w:rPr>
            <w:t>вмест</w:t>
          </w:r>
          <w:proofErr w:type="spellEnd"/>
          <w:r w:rsidRPr="001E2963">
            <w:rPr>
              <w:rFonts w:ascii="Tahoma" w:eastAsiaTheme="minorEastAsia" w:hAnsi="Tahoma" w:cs="Tahoma"/>
              <w:sz w:val="16"/>
              <w:szCs w:val="16"/>
            </w:rPr>
            <w:t>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C26" w:rsidRPr="001E2963" w:rsidRDefault="001E2963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1E2963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1E2963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1E2963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1E2963">
            <w:rPr>
              <w:rFonts w:ascii="Tahoma" w:eastAsiaTheme="minorEastAsia" w:hAnsi="Tahoma" w:cs="Tahoma"/>
              <w:sz w:val="16"/>
              <w:szCs w:val="16"/>
            </w:rPr>
            <w:t>Дата сохранения: 19.09.2022</w:t>
          </w:r>
        </w:p>
      </w:tc>
    </w:tr>
  </w:tbl>
  <w:p w:rsidR="00A13C26" w:rsidRDefault="00A13C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13C26" w:rsidRDefault="001E296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A13C26" w:rsidRPr="001E2963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C26" w:rsidRPr="001E2963" w:rsidRDefault="001E2963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proofErr w:type="gramStart"/>
          <w:r w:rsidRPr="001E2963">
            <w:rPr>
              <w:rFonts w:ascii="Tahoma" w:eastAsiaTheme="minorEastAsia" w:hAnsi="Tahoma" w:cs="Tahoma"/>
              <w:sz w:val="16"/>
              <w:szCs w:val="16"/>
            </w:rPr>
            <w:t>Постановление Правительства РФ от 02.06.2022 N 1009</w:t>
          </w:r>
          <w:r w:rsidRPr="001E2963">
            <w:rPr>
              <w:rFonts w:ascii="Tahoma" w:eastAsiaTheme="minorEastAsia" w:hAnsi="Tahoma" w:cs="Tahoma"/>
              <w:sz w:val="16"/>
              <w:szCs w:val="16"/>
            </w:rPr>
            <w:br/>
            <w:t>"Об аттестации экспертов в области промышленной безопасности"</w:t>
          </w:r>
          <w:r w:rsidRPr="001E2963">
            <w:rPr>
              <w:rFonts w:ascii="Tahoma" w:eastAsiaTheme="minorEastAsia" w:hAnsi="Tahoma" w:cs="Tahoma"/>
              <w:sz w:val="16"/>
              <w:szCs w:val="16"/>
            </w:rPr>
            <w:br/>
            <w:t>(</w:t>
          </w:r>
          <w:proofErr w:type="spellStart"/>
          <w:r w:rsidRPr="001E2963">
            <w:rPr>
              <w:rFonts w:ascii="Tahoma" w:eastAsiaTheme="minorEastAsia" w:hAnsi="Tahoma" w:cs="Tahoma"/>
              <w:sz w:val="16"/>
              <w:szCs w:val="16"/>
            </w:rPr>
            <w:t>вмест</w:t>
          </w:r>
          <w:proofErr w:type="spellEnd"/>
          <w:r w:rsidRPr="001E2963">
            <w:rPr>
              <w:rFonts w:ascii="Tahoma" w:eastAsiaTheme="minorEastAsia" w:hAnsi="Tahoma" w:cs="Tahoma"/>
              <w:sz w:val="16"/>
              <w:szCs w:val="16"/>
            </w:rPr>
            <w:t>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C26" w:rsidRPr="001E2963" w:rsidRDefault="001E2963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1E2963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1E2963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1E2963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1E2963">
            <w:rPr>
              <w:rFonts w:ascii="Tahoma" w:eastAsiaTheme="minorEastAsia" w:hAnsi="Tahoma" w:cs="Tahoma"/>
              <w:sz w:val="16"/>
              <w:szCs w:val="16"/>
            </w:rPr>
            <w:t>Дата сохранения: 19.09.2022</w:t>
          </w:r>
        </w:p>
      </w:tc>
    </w:tr>
  </w:tbl>
  <w:p w:rsidR="00A13C26" w:rsidRDefault="00A13C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13C26" w:rsidRDefault="001E296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C2F"/>
    <w:rsid w:val="00025A64"/>
    <w:rsid w:val="001E2963"/>
    <w:rsid w:val="006A116A"/>
    <w:rsid w:val="006B262D"/>
    <w:rsid w:val="00752C2F"/>
    <w:rsid w:val="00A13C26"/>
    <w:rsid w:val="00A57FC5"/>
    <w:rsid w:val="00D6005A"/>
    <w:rsid w:val="00F0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C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13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3C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13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13C26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13C26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13C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A13C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A13C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6A11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116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116A"/>
  </w:style>
  <w:style w:type="paragraph" w:styleId="a6">
    <w:name w:val="annotation subject"/>
    <w:basedOn w:val="a4"/>
    <w:next w:val="a4"/>
    <w:link w:val="a7"/>
    <w:uiPriority w:val="99"/>
    <w:semiHidden/>
    <w:unhideWhenUsed/>
    <w:rsid w:val="006A116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116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A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1&amp;base=LAW&amp;n=387310&amp;date=19.09.2022&amp;dst=100318&amp;field=134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17" Type="http://schemas.openxmlformats.org/officeDocument/2006/relationships/comments" Target="comments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1&amp;base=LAW&amp;n=387310&amp;date=19.09.2022&amp;dst=132&amp;fie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1&amp;base=LAW&amp;n=402113&amp;date=19.09.2022&amp;dst=100100&amp;field=134" TargetMode="External"/><Relationship Id="rId10" Type="http://schemas.openxmlformats.org/officeDocument/2006/relationships/hyperlink" Target="https://login.consultant.ru/link/?req=doc&amp;demo=1&amp;base=LAW&amp;n=418336&amp;date=19.09.2022&amp;dst=100010&amp;field=134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LAW&amp;n=418336&amp;date=19.09.2022&amp;dst=100010&amp;field=134" TargetMode="External"/><Relationship Id="rId14" Type="http://schemas.openxmlformats.org/officeDocument/2006/relationships/hyperlink" Target="https://login.consultant.ru/link/?req=doc&amp;demo=1&amp;base=LAW&amp;n=357700&amp;date=19.09.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4327</Words>
  <Characters>24664</Characters>
  <Application>Microsoft Office Word</Application>
  <DocSecurity>2</DocSecurity>
  <Lines>205</Lines>
  <Paragraphs>57</Paragraphs>
  <ScaleCrop>false</ScaleCrop>
  <Company>КонсультантПлюс Версия 4022.00.09</Company>
  <LinksUpToDate>false</LinksUpToDate>
  <CharactersWithSpaces>28934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02.06.2022 N 1009"Об аттестации экспертов в области промышленной безопасности"(вместе с "Положением об аттестации экспертов в области промышленной безопасности")</dc:title>
  <dc:creator>1</dc:creator>
  <cp:lastModifiedBy>1</cp:lastModifiedBy>
  <cp:revision>4</cp:revision>
  <dcterms:created xsi:type="dcterms:W3CDTF">2022-09-19T09:21:00Z</dcterms:created>
  <dcterms:modified xsi:type="dcterms:W3CDTF">2022-09-19T09:32:00Z</dcterms:modified>
</cp:coreProperties>
</file>