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5E6" w:rsidRPr="00A31749" w:rsidRDefault="006925E6" w:rsidP="006925E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A31749">
        <w:rPr>
          <w:rFonts w:ascii="Times New Roman" w:hAnsi="Times New Roman" w:cs="Times New Roman"/>
          <w:b/>
          <w:bCs/>
        </w:rPr>
        <w:t>ПОЯСНИТЕЛЬНАЯ ЗАПИСКА</w:t>
      </w:r>
    </w:p>
    <w:p w:rsidR="006925E6" w:rsidRPr="00A31749" w:rsidRDefault="006925E6" w:rsidP="006925E6">
      <w:pPr>
        <w:spacing w:line="120" w:lineRule="exact"/>
        <w:jc w:val="center"/>
        <w:rPr>
          <w:rFonts w:ascii="Times New Roman" w:hAnsi="Times New Roman" w:cs="Times New Roman"/>
          <w:b/>
          <w:bCs/>
        </w:rPr>
      </w:pPr>
    </w:p>
    <w:p w:rsidR="006925E6" w:rsidRPr="00A31749" w:rsidRDefault="008D4643" w:rsidP="00B153BB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 </w:t>
      </w:r>
      <w:r w:rsidR="00B4578E">
        <w:rPr>
          <w:rFonts w:ascii="Times New Roman" w:hAnsi="Times New Roman" w:cs="Times New Roman"/>
          <w:b/>
          <w:bCs/>
        </w:rPr>
        <w:t>проекту</w:t>
      </w:r>
      <w:r w:rsidR="006925E6" w:rsidRPr="00A31749">
        <w:rPr>
          <w:rFonts w:ascii="Times New Roman" w:hAnsi="Times New Roman" w:cs="Times New Roman"/>
          <w:b/>
          <w:bCs/>
        </w:rPr>
        <w:t xml:space="preserve"> федерального закона </w:t>
      </w:r>
      <w:r w:rsidR="00163B4F" w:rsidRPr="00A31749">
        <w:rPr>
          <w:rFonts w:ascii="Times New Roman" w:hAnsi="Times New Roman" w:cs="Times New Roman"/>
          <w:b/>
          <w:bCs/>
        </w:rPr>
        <w:t>«</w:t>
      </w:r>
      <w:r w:rsidR="00B153BB" w:rsidRPr="00A31749">
        <w:rPr>
          <w:rFonts w:ascii="Times New Roman" w:hAnsi="Times New Roman" w:cs="Times New Roman"/>
          <w:b/>
          <w:bCs/>
        </w:rPr>
        <w:t xml:space="preserve">О </w:t>
      </w:r>
      <w:r w:rsidR="00201FA3" w:rsidRPr="00A31749">
        <w:rPr>
          <w:rFonts w:ascii="Times New Roman" w:hAnsi="Times New Roman" w:cs="Times New Roman"/>
          <w:b/>
          <w:bCs/>
        </w:rPr>
        <w:t>промышленной безопасности</w:t>
      </w:r>
      <w:r w:rsidR="00163B4F" w:rsidRPr="00A31749">
        <w:rPr>
          <w:rFonts w:ascii="Times New Roman" w:hAnsi="Times New Roman" w:cs="Times New Roman"/>
          <w:b/>
          <w:bCs/>
        </w:rPr>
        <w:t>»</w:t>
      </w:r>
    </w:p>
    <w:p w:rsidR="006925E6" w:rsidRPr="00A31749" w:rsidRDefault="006925E6" w:rsidP="006925E6">
      <w:pPr>
        <w:spacing w:line="240" w:lineRule="atLeast"/>
        <w:jc w:val="center"/>
        <w:rPr>
          <w:rFonts w:ascii="Times New Roman" w:hAnsi="Times New Roman" w:cs="Times New Roman"/>
        </w:rPr>
      </w:pPr>
    </w:p>
    <w:p w:rsidR="00695B17" w:rsidRDefault="008F1C05" w:rsidP="00E77D37">
      <w:pPr>
        <w:spacing w:line="276" w:lineRule="auto"/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  <w:spacing w:val="-2"/>
        </w:rPr>
        <w:t xml:space="preserve">Проект федерального закона «О промышленной безопасности» </w:t>
      </w:r>
      <w:r w:rsidR="00E9764E">
        <w:rPr>
          <w:rFonts w:ascii="Times New Roman" w:hAnsi="Times New Roman" w:cs="Times New Roman"/>
          <w:spacing w:val="-2"/>
        </w:rPr>
        <w:t xml:space="preserve">(далее - законопроект) </w:t>
      </w:r>
      <w:r>
        <w:rPr>
          <w:rFonts w:ascii="Times New Roman" w:hAnsi="Times New Roman" w:cs="Times New Roman"/>
          <w:spacing w:val="-2"/>
        </w:rPr>
        <w:t>разработан в</w:t>
      </w:r>
      <w:r w:rsidR="00695B17">
        <w:rPr>
          <w:rFonts w:ascii="Times New Roman" w:hAnsi="Times New Roman" w:cs="Times New Roman"/>
          <w:spacing w:val="-2"/>
        </w:rPr>
        <w:t xml:space="preserve"> целях реализации </w:t>
      </w:r>
      <w:r w:rsidR="00695B17">
        <w:rPr>
          <w:rFonts w:ascii="Times New Roman" w:hAnsi="Times New Roman" w:cs="Times New Roman"/>
        </w:rPr>
        <w:t>Основ</w:t>
      </w:r>
      <w:r w:rsidR="00695B17" w:rsidRPr="006E7EA5">
        <w:rPr>
          <w:rFonts w:ascii="Times New Roman" w:hAnsi="Times New Roman" w:cs="Times New Roman"/>
        </w:rPr>
        <w:t xml:space="preserve"> государственной политики Российской Федерации в области промышленной безопасности на период до 2025 года и дальнейшую перспективу, утвержденны</w:t>
      </w:r>
      <w:r w:rsidR="00695B17">
        <w:rPr>
          <w:rFonts w:ascii="Times New Roman" w:hAnsi="Times New Roman" w:cs="Times New Roman"/>
        </w:rPr>
        <w:t>х</w:t>
      </w:r>
      <w:r w:rsidR="00695B17" w:rsidRPr="006E7EA5">
        <w:rPr>
          <w:rFonts w:ascii="Times New Roman" w:hAnsi="Times New Roman" w:cs="Times New Roman"/>
        </w:rPr>
        <w:t xml:space="preserve"> Указом Президента Ро</w:t>
      </w:r>
      <w:r w:rsidR="00695B17">
        <w:rPr>
          <w:rFonts w:ascii="Times New Roman" w:hAnsi="Times New Roman" w:cs="Times New Roman"/>
        </w:rPr>
        <w:t xml:space="preserve">ссийской Федерации от 6 мая </w:t>
      </w:r>
      <w:r w:rsidR="00695B17" w:rsidRPr="006E7EA5">
        <w:rPr>
          <w:rFonts w:ascii="Times New Roman" w:hAnsi="Times New Roman" w:cs="Times New Roman"/>
        </w:rPr>
        <w:t>2018</w:t>
      </w:r>
      <w:r w:rsidR="00695B17">
        <w:rPr>
          <w:rFonts w:ascii="Times New Roman" w:hAnsi="Times New Roman" w:cs="Times New Roman"/>
        </w:rPr>
        <w:t xml:space="preserve"> г. № 198,</w:t>
      </w:r>
      <w:r w:rsidR="00860181" w:rsidRPr="00860181">
        <w:rPr>
          <w:rFonts w:ascii="Times New Roman" w:hAnsi="Times New Roman" w:cs="Times New Roman"/>
        </w:rPr>
        <w:t xml:space="preserve"> </w:t>
      </w:r>
      <w:r w:rsidR="00860181">
        <w:rPr>
          <w:rFonts w:ascii="Times New Roman" w:hAnsi="Times New Roman" w:cs="Times New Roman"/>
        </w:rPr>
        <w:t xml:space="preserve">подпунктов </w:t>
      </w:r>
      <w:r w:rsidR="00860181">
        <w:rPr>
          <w:rFonts w:ascii="Times New Roman" w:hAnsi="Times New Roman" w:cs="Times New Roman"/>
        </w:rPr>
        <w:br/>
        <w:t xml:space="preserve">«и» и «к» пункта 25 Доктрины энергетической безопасности Российской Федерации, утвержденной Указом Президента Российской Федерации </w:t>
      </w:r>
      <w:r w:rsidR="00860181">
        <w:rPr>
          <w:rFonts w:ascii="Times New Roman" w:hAnsi="Times New Roman" w:cs="Times New Roman"/>
        </w:rPr>
        <w:br/>
        <w:t>от 13 мая 2019 г. № 216, подпункта 2 пункта 13 Основ</w:t>
      </w:r>
      <w:r w:rsidR="00860181" w:rsidRPr="00860181">
        <w:rPr>
          <w:rFonts w:ascii="Times New Roman" w:hAnsi="Times New Roman" w:cs="Times New Roman"/>
        </w:rPr>
        <w:t xml:space="preserve"> государственной политики Российской Федерации в области обеспечения химической </w:t>
      </w:r>
      <w:r w:rsidR="00860181">
        <w:rPr>
          <w:rFonts w:ascii="Times New Roman" w:hAnsi="Times New Roman" w:cs="Times New Roman"/>
        </w:rPr>
        <w:br/>
      </w:r>
      <w:r w:rsidR="00860181" w:rsidRPr="00860181">
        <w:rPr>
          <w:rFonts w:ascii="Times New Roman" w:hAnsi="Times New Roman" w:cs="Times New Roman"/>
        </w:rPr>
        <w:t>и биологической безопасности на период до 202</w:t>
      </w:r>
      <w:r w:rsidR="00860181">
        <w:rPr>
          <w:rFonts w:ascii="Times New Roman" w:hAnsi="Times New Roman" w:cs="Times New Roman"/>
        </w:rPr>
        <w:t xml:space="preserve">5 года и дальнейшую перспективу, утвержденных </w:t>
      </w:r>
      <w:r w:rsidR="00860181" w:rsidRPr="00860181">
        <w:rPr>
          <w:rFonts w:ascii="Times New Roman" w:hAnsi="Times New Roman" w:cs="Times New Roman"/>
        </w:rPr>
        <w:t>Указ</w:t>
      </w:r>
      <w:r w:rsidR="00860181">
        <w:rPr>
          <w:rFonts w:ascii="Times New Roman" w:hAnsi="Times New Roman" w:cs="Times New Roman"/>
        </w:rPr>
        <w:t>ом</w:t>
      </w:r>
      <w:r w:rsidR="00860181" w:rsidRPr="00860181">
        <w:rPr>
          <w:rFonts w:ascii="Times New Roman" w:hAnsi="Times New Roman" w:cs="Times New Roman"/>
        </w:rPr>
        <w:t xml:space="preserve"> Прези</w:t>
      </w:r>
      <w:r w:rsidR="00860181">
        <w:rPr>
          <w:rFonts w:ascii="Times New Roman" w:hAnsi="Times New Roman" w:cs="Times New Roman"/>
        </w:rPr>
        <w:t xml:space="preserve">дента Российской Федерации </w:t>
      </w:r>
      <w:r w:rsidR="00860181">
        <w:rPr>
          <w:rFonts w:ascii="Times New Roman" w:hAnsi="Times New Roman" w:cs="Times New Roman"/>
        </w:rPr>
        <w:br/>
        <w:t>от 11 марта 2019 г. № 97,</w:t>
      </w:r>
      <w:r w:rsidR="00B5081A">
        <w:rPr>
          <w:rFonts w:ascii="Times New Roman" w:hAnsi="Times New Roman" w:cs="Times New Roman"/>
        </w:rPr>
        <w:t xml:space="preserve"> в соответствии с пунктом 3 Плана мероприятий («дорожной карты») по реализации механизма «регуляторной» гильотины, утвержденной Председателем Правительства Российской Федерации </w:t>
      </w:r>
      <w:r w:rsidR="00860181">
        <w:rPr>
          <w:rFonts w:ascii="Times New Roman" w:hAnsi="Times New Roman" w:cs="Times New Roman"/>
        </w:rPr>
        <w:br/>
      </w:r>
      <w:r w:rsidR="00B5081A">
        <w:rPr>
          <w:rFonts w:ascii="Times New Roman" w:hAnsi="Times New Roman" w:cs="Times New Roman"/>
        </w:rPr>
        <w:t xml:space="preserve">Д.А. Медведевым 29 мая 2019 г. </w:t>
      </w:r>
      <w:r w:rsidR="00860181">
        <w:rPr>
          <w:rFonts w:ascii="Times New Roman" w:hAnsi="Times New Roman" w:cs="Times New Roman"/>
        </w:rPr>
        <w:t>за № 4714п-П36</w:t>
      </w:r>
      <w:r w:rsidR="007E6740">
        <w:rPr>
          <w:rFonts w:ascii="Times New Roman" w:hAnsi="Times New Roman" w:cs="Times New Roman"/>
        </w:rPr>
        <w:t>,</w:t>
      </w:r>
      <w:r w:rsidR="00695B17">
        <w:rPr>
          <w:rFonts w:ascii="Times New Roman" w:hAnsi="Times New Roman" w:cs="Times New Roman"/>
        </w:rPr>
        <w:t xml:space="preserve"> и во </w:t>
      </w:r>
      <w:r>
        <w:rPr>
          <w:rFonts w:ascii="Times New Roman" w:hAnsi="Times New Roman" w:cs="Times New Roman"/>
          <w:spacing w:val="-2"/>
        </w:rPr>
        <w:t xml:space="preserve">исполнение </w:t>
      </w:r>
      <w:r w:rsidR="007E6740">
        <w:rPr>
          <w:rFonts w:ascii="Times New Roman" w:hAnsi="Times New Roman" w:cs="Times New Roman"/>
          <w:spacing w:val="-2"/>
        </w:rPr>
        <w:br/>
      </w:r>
      <w:r>
        <w:rPr>
          <w:rFonts w:ascii="Times New Roman" w:hAnsi="Times New Roman" w:cs="Times New Roman"/>
          <w:spacing w:val="-2"/>
        </w:rPr>
        <w:t xml:space="preserve">пункта 43 Плана </w:t>
      </w:r>
      <w:r>
        <w:rPr>
          <w:rFonts w:ascii="Times New Roman" w:hAnsi="Times New Roman"/>
        </w:rPr>
        <w:t>законопроектной деятельности Правительства Российской Федерации, утвержденного распоряжением Правительства Российской Федерации от 25 декабря 2018 г. № 2935-р</w:t>
      </w:r>
      <w:r w:rsidR="00695B17">
        <w:rPr>
          <w:rFonts w:ascii="Times New Roman" w:hAnsi="Times New Roman"/>
        </w:rPr>
        <w:t>.</w:t>
      </w:r>
      <w:r w:rsidR="002619DC">
        <w:rPr>
          <w:rFonts w:ascii="Times New Roman" w:hAnsi="Times New Roman"/>
        </w:rPr>
        <w:t xml:space="preserve"> </w:t>
      </w:r>
    </w:p>
    <w:p w:rsidR="00695B17" w:rsidRDefault="00E9764E" w:rsidP="00E77D37">
      <w:pPr>
        <w:spacing w:line="276" w:lineRule="auto"/>
        <w:ind w:firstLine="709"/>
        <w:rPr>
          <w:rFonts w:ascii="Times New Roman" w:hAnsi="Times New Roman"/>
        </w:rPr>
      </w:pPr>
      <w:r w:rsidRPr="00E9764E">
        <w:rPr>
          <w:rFonts w:ascii="Times New Roman" w:hAnsi="Times New Roman"/>
        </w:rPr>
        <w:t xml:space="preserve">Целями </w:t>
      </w:r>
      <w:r>
        <w:rPr>
          <w:rFonts w:ascii="Times New Roman" w:hAnsi="Times New Roman"/>
        </w:rPr>
        <w:t>законопроекта</w:t>
      </w:r>
      <w:r w:rsidRPr="00E9764E">
        <w:rPr>
          <w:rFonts w:ascii="Times New Roman" w:hAnsi="Times New Roman"/>
        </w:rPr>
        <w:t xml:space="preserve"> являются предупреждение аварий и инцидентов на промышленных объектах, решение задач, направленных на обеспечение роста промышленного производства, реализация конституционных прав граждан на труд в условиях, отвечающих требованиям безопасности, </w:t>
      </w:r>
      <w:r w:rsidR="00A11C59">
        <w:rPr>
          <w:rFonts w:ascii="Times New Roman" w:hAnsi="Times New Roman"/>
        </w:rPr>
        <w:br/>
      </w:r>
      <w:r w:rsidRPr="00E9764E">
        <w:rPr>
          <w:rFonts w:ascii="Times New Roman" w:hAnsi="Times New Roman"/>
        </w:rPr>
        <w:t>на благоприятную окружающую среду, и укрепление правопорядка в области промышленной безопасности.</w:t>
      </w:r>
    </w:p>
    <w:p w:rsidR="00E9764E" w:rsidRDefault="00E9764E" w:rsidP="00E77D37">
      <w:pPr>
        <w:spacing w:line="276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Предлагаемое законопроектом регулирование базируется </w:t>
      </w:r>
      <w:r w:rsidR="00A11C59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на </w:t>
      </w:r>
      <w:r w:rsidR="00F571A5">
        <w:rPr>
          <w:rFonts w:ascii="Times New Roman" w:hAnsi="Times New Roman"/>
        </w:rPr>
        <w:t xml:space="preserve">апробированной системе нормативных требований, введенной Федеральным законом </w:t>
      </w:r>
      <w:r w:rsidR="00F571A5" w:rsidRPr="00F571A5">
        <w:rPr>
          <w:rFonts w:ascii="Times New Roman" w:hAnsi="Times New Roman"/>
        </w:rPr>
        <w:t>от 21</w:t>
      </w:r>
      <w:r w:rsidR="00F571A5">
        <w:rPr>
          <w:rFonts w:ascii="Times New Roman" w:hAnsi="Times New Roman"/>
        </w:rPr>
        <w:t xml:space="preserve"> июля </w:t>
      </w:r>
      <w:r w:rsidR="00F571A5" w:rsidRPr="00F571A5">
        <w:rPr>
          <w:rFonts w:ascii="Times New Roman" w:hAnsi="Times New Roman"/>
        </w:rPr>
        <w:t xml:space="preserve">1997 </w:t>
      </w:r>
      <w:r w:rsidR="00F571A5">
        <w:rPr>
          <w:rFonts w:ascii="Times New Roman" w:hAnsi="Times New Roman"/>
        </w:rPr>
        <w:t>г. №</w:t>
      </w:r>
      <w:r w:rsidR="00F571A5" w:rsidRPr="00F571A5">
        <w:rPr>
          <w:rFonts w:ascii="Times New Roman" w:hAnsi="Times New Roman"/>
        </w:rPr>
        <w:t xml:space="preserve"> 116-ФЗ</w:t>
      </w:r>
      <w:r w:rsidR="00F571A5">
        <w:rPr>
          <w:rFonts w:ascii="Times New Roman" w:hAnsi="Times New Roman"/>
        </w:rPr>
        <w:t xml:space="preserve"> </w:t>
      </w:r>
      <w:r w:rsidR="00A11C59">
        <w:rPr>
          <w:rFonts w:ascii="Times New Roman" w:hAnsi="Times New Roman"/>
        </w:rPr>
        <w:t>«</w:t>
      </w:r>
      <w:r w:rsidR="00F571A5" w:rsidRPr="00F571A5">
        <w:rPr>
          <w:rFonts w:ascii="Times New Roman" w:hAnsi="Times New Roman"/>
        </w:rPr>
        <w:t>О промышленной безопасности опасных производственных объектов</w:t>
      </w:r>
      <w:r w:rsidR="00A11C59">
        <w:rPr>
          <w:rFonts w:ascii="Times New Roman" w:hAnsi="Times New Roman"/>
        </w:rPr>
        <w:t>»</w:t>
      </w:r>
      <w:r w:rsidR="00F571A5">
        <w:rPr>
          <w:rFonts w:ascii="Times New Roman" w:hAnsi="Times New Roman"/>
        </w:rPr>
        <w:t xml:space="preserve"> и принятыми в его развитие нормативными правовыми актами во исполнение </w:t>
      </w:r>
      <w:r w:rsidR="00F571A5" w:rsidRPr="00F571A5">
        <w:rPr>
          <w:rFonts w:ascii="Times New Roman" w:hAnsi="Times New Roman"/>
        </w:rPr>
        <w:t>международных договоров Российской Федерации в области промышленной безопасности</w:t>
      </w:r>
      <w:r w:rsidR="00F571A5">
        <w:rPr>
          <w:rFonts w:ascii="Times New Roman" w:hAnsi="Times New Roman"/>
        </w:rPr>
        <w:t xml:space="preserve">. </w:t>
      </w:r>
      <w:r w:rsidR="00A11C59">
        <w:rPr>
          <w:rFonts w:ascii="Times New Roman" w:hAnsi="Times New Roman"/>
        </w:rPr>
        <w:br/>
      </w:r>
      <w:r w:rsidR="00F571A5" w:rsidRPr="00F571A5">
        <w:rPr>
          <w:rFonts w:ascii="Times New Roman" w:hAnsi="Times New Roman"/>
        </w:rPr>
        <w:t xml:space="preserve">В целях </w:t>
      </w:r>
      <w:r w:rsidR="002B21C6">
        <w:rPr>
          <w:rFonts w:ascii="Times New Roman" w:hAnsi="Times New Roman"/>
        </w:rPr>
        <w:t>ее</w:t>
      </w:r>
      <w:r w:rsidR="00F571A5">
        <w:rPr>
          <w:rFonts w:ascii="Times New Roman" w:hAnsi="Times New Roman"/>
        </w:rPr>
        <w:t xml:space="preserve"> </w:t>
      </w:r>
      <w:r w:rsidR="00F571A5" w:rsidRPr="00F571A5">
        <w:rPr>
          <w:rFonts w:ascii="Times New Roman" w:hAnsi="Times New Roman"/>
        </w:rPr>
        <w:t xml:space="preserve">комплексного обновления </w:t>
      </w:r>
      <w:r w:rsidR="00F571A5">
        <w:rPr>
          <w:rFonts w:ascii="Times New Roman" w:hAnsi="Times New Roman"/>
        </w:rPr>
        <w:t>законопроектом</w:t>
      </w:r>
      <w:r w:rsidR="00F571A5" w:rsidRPr="00F571A5">
        <w:rPr>
          <w:rFonts w:ascii="Times New Roman" w:hAnsi="Times New Roman"/>
        </w:rPr>
        <w:t xml:space="preserve"> реализ</w:t>
      </w:r>
      <w:r w:rsidR="00F571A5">
        <w:rPr>
          <w:rFonts w:ascii="Times New Roman" w:hAnsi="Times New Roman"/>
        </w:rPr>
        <w:t>уется</w:t>
      </w:r>
      <w:r w:rsidR="00F571A5" w:rsidRPr="00F571A5">
        <w:rPr>
          <w:rFonts w:ascii="Times New Roman" w:hAnsi="Times New Roman"/>
        </w:rPr>
        <w:t xml:space="preserve"> </w:t>
      </w:r>
      <w:r w:rsidR="00A11C59">
        <w:rPr>
          <w:rFonts w:ascii="Times New Roman" w:hAnsi="Times New Roman"/>
        </w:rPr>
        <w:t>«</w:t>
      </w:r>
      <w:r w:rsidR="00F571A5" w:rsidRPr="00F571A5">
        <w:rPr>
          <w:rFonts w:ascii="Times New Roman" w:hAnsi="Times New Roman"/>
        </w:rPr>
        <w:t>регуляторн</w:t>
      </w:r>
      <w:r w:rsidR="00F571A5">
        <w:rPr>
          <w:rFonts w:ascii="Times New Roman" w:hAnsi="Times New Roman"/>
        </w:rPr>
        <w:t>ая</w:t>
      </w:r>
      <w:r w:rsidR="00F571A5" w:rsidRPr="00F571A5">
        <w:rPr>
          <w:rFonts w:ascii="Times New Roman" w:hAnsi="Times New Roman"/>
        </w:rPr>
        <w:t xml:space="preserve"> гильотин</w:t>
      </w:r>
      <w:r w:rsidR="00F571A5">
        <w:rPr>
          <w:rFonts w:ascii="Times New Roman" w:hAnsi="Times New Roman"/>
        </w:rPr>
        <w:t>а</w:t>
      </w:r>
      <w:r w:rsidR="00A11C59">
        <w:rPr>
          <w:rFonts w:ascii="Times New Roman" w:hAnsi="Times New Roman"/>
        </w:rPr>
        <w:t>»</w:t>
      </w:r>
      <w:r w:rsidR="00F571A5" w:rsidRPr="00F571A5">
        <w:rPr>
          <w:rFonts w:ascii="Times New Roman" w:hAnsi="Times New Roman"/>
        </w:rPr>
        <w:t>, призван</w:t>
      </w:r>
      <w:r w:rsidR="005374A9">
        <w:rPr>
          <w:rFonts w:ascii="Times New Roman" w:hAnsi="Times New Roman"/>
        </w:rPr>
        <w:t>н</w:t>
      </w:r>
      <w:r w:rsidR="00F571A5" w:rsidRPr="00F571A5">
        <w:rPr>
          <w:rFonts w:ascii="Times New Roman" w:hAnsi="Times New Roman"/>
        </w:rPr>
        <w:t>а</w:t>
      </w:r>
      <w:r w:rsidR="005374A9">
        <w:rPr>
          <w:rFonts w:ascii="Times New Roman" w:hAnsi="Times New Roman"/>
        </w:rPr>
        <w:t>я</w:t>
      </w:r>
      <w:r w:rsidR="00F571A5" w:rsidRPr="00F571A5">
        <w:rPr>
          <w:rFonts w:ascii="Times New Roman" w:hAnsi="Times New Roman"/>
        </w:rPr>
        <w:t xml:space="preserve"> радикал</w:t>
      </w:r>
      <w:r w:rsidR="002B21C6">
        <w:rPr>
          <w:rFonts w:ascii="Times New Roman" w:hAnsi="Times New Roman"/>
        </w:rPr>
        <w:t>ьным образом отсечь требования</w:t>
      </w:r>
      <w:r w:rsidR="00F571A5" w:rsidRPr="00F571A5">
        <w:rPr>
          <w:rFonts w:ascii="Times New Roman" w:hAnsi="Times New Roman"/>
        </w:rPr>
        <w:t>, которые на настоящее время у</w:t>
      </w:r>
      <w:r w:rsidR="005374A9">
        <w:rPr>
          <w:rFonts w:ascii="Times New Roman" w:hAnsi="Times New Roman"/>
        </w:rPr>
        <w:t>тратили свою актуальность</w:t>
      </w:r>
      <w:r w:rsidR="00F571A5" w:rsidRPr="00F571A5">
        <w:rPr>
          <w:rFonts w:ascii="Times New Roman" w:hAnsi="Times New Roman"/>
        </w:rPr>
        <w:t xml:space="preserve"> </w:t>
      </w:r>
      <w:r w:rsidR="00A11C59">
        <w:rPr>
          <w:rFonts w:ascii="Times New Roman" w:hAnsi="Times New Roman"/>
        </w:rPr>
        <w:br/>
      </w:r>
      <w:r w:rsidR="00F571A5" w:rsidRPr="00F571A5">
        <w:rPr>
          <w:rFonts w:ascii="Times New Roman" w:hAnsi="Times New Roman"/>
        </w:rPr>
        <w:t>и существенно влияют либо затрудняют ведение предпринимательской деятельности.</w:t>
      </w:r>
    </w:p>
    <w:p w:rsidR="002B21C6" w:rsidRDefault="002B21C6" w:rsidP="00E77D37">
      <w:pPr>
        <w:spacing w:line="276" w:lineRule="auto"/>
        <w:ind w:firstLine="709"/>
        <w:rPr>
          <w:rFonts w:ascii="Times New Roman" w:hAnsi="Times New Roman"/>
        </w:rPr>
      </w:pPr>
      <w:r w:rsidRPr="002B21C6">
        <w:rPr>
          <w:rFonts w:ascii="Times New Roman" w:hAnsi="Times New Roman"/>
        </w:rPr>
        <w:lastRenderedPageBreak/>
        <w:t xml:space="preserve">Законопроектом уточняется область регулирования законодательства </w:t>
      </w:r>
      <w:r w:rsidR="00A11C59">
        <w:rPr>
          <w:rFonts w:ascii="Times New Roman" w:hAnsi="Times New Roman"/>
        </w:rPr>
        <w:br/>
      </w:r>
      <w:r w:rsidRPr="002B21C6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области</w:t>
      </w:r>
      <w:r w:rsidRPr="002B21C6">
        <w:rPr>
          <w:rFonts w:ascii="Times New Roman" w:hAnsi="Times New Roman"/>
        </w:rPr>
        <w:t xml:space="preserve"> промышленной безопасности и вводится понятийный аппарат, адаптированный к современным реалиям данной </w:t>
      </w:r>
      <w:r>
        <w:rPr>
          <w:rFonts w:ascii="Times New Roman" w:hAnsi="Times New Roman"/>
        </w:rPr>
        <w:t>сферы</w:t>
      </w:r>
      <w:r w:rsidRPr="002B21C6">
        <w:rPr>
          <w:rFonts w:ascii="Times New Roman" w:hAnsi="Times New Roman"/>
        </w:rPr>
        <w:t xml:space="preserve"> общественных отношений.</w:t>
      </w:r>
    </w:p>
    <w:p w:rsidR="008D1B65" w:rsidRPr="006E7EA5" w:rsidRDefault="002B21C6" w:rsidP="00E77D37">
      <w:pPr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В части идентификации объектов в качестве опасных производственных по признаку наличия опасных веществ законопроектом </w:t>
      </w:r>
      <w:r w:rsidR="00E332A1">
        <w:rPr>
          <w:rFonts w:ascii="Times New Roman" w:hAnsi="Times New Roman"/>
        </w:rPr>
        <w:t>предусматривается</w:t>
      </w:r>
      <w:r>
        <w:rPr>
          <w:rFonts w:ascii="Times New Roman" w:hAnsi="Times New Roman"/>
        </w:rPr>
        <w:t xml:space="preserve"> </w:t>
      </w:r>
      <w:r w:rsidR="00E332A1">
        <w:rPr>
          <w:rFonts w:ascii="Times New Roman" w:hAnsi="Times New Roman"/>
        </w:rPr>
        <w:t>имплементация</w:t>
      </w:r>
      <w:r>
        <w:rPr>
          <w:rFonts w:ascii="Times New Roman" w:hAnsi="Times New Roman"/>
        </w:rPr>
        <w:t xml:space="preserve"> в российское законодательство положени</w:t>
      </w:r>
      <w:r w:rsidR="00E332A1">
        <w:rPr>
          <w:rFonts w:ascii="Times New Roman" w:hAnsi="Times New Roman"/>
        </w:rPr>
        <w:t>й</w:t>
      </w:r>
      <w:r>
        <w:rPr>
          <w:rFonts w:ascii="Times New Roman" w:hAnsi="Times New Roman"/>
        </w:rPr>
        <w:t xml:space="preserve"> поправок </w:t>
      </w:r>
      <w:r w:rsidR="00934DF0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к Конвенции </w:t>
      </w:r>
      <w:r w:rsidRPr="00695B17">
        <w:rPr>
          <w:rFonts w:ascii="Times New Roman" w:hAnsi="Times New Roman" w:cs="Times New Roman"/>
        </w:rPr>
        <w:t>о трансграничном воздействии промышленных аварий</w:t>
      </w:r>
      <w:r>
        <w:rPr>
          <w:rFonts w:ascii="Times New Roman" w:hAnsi="Times New Roman" w:cs="Times New Roman"/>
        </w:rPr>
        <w:t xml:space="preserve"> </w:t>
      </w:r>
      <w:r w:rsidR="00934DF0">
        <w:rPr>
          <w:rFonts w:ascii="Times New Roman" w:hAnsi="Times New Roman" w:cs="Times New Roman"/>
        </w:rPr>
        <w:br/>
      </w:r>
      <w:r w:rsidR="00381FBD">
        <w:rPr>
          <w:rFonts w:ascii="Times New Roman" w:hAnsi="Times New Roman" w:cs="Times New Roman"/>
        </w:rPr>
        <w:t>от 15 декабря 2015 г.</w:t>
      </w:r>
      <w:r>
        <w:rPr>
          <w:rFonts w:ascii="Times New Roman" w:hAnsi="Times New Roman" w:cs="Times New Roman"/>
        </w:rPr>
        <w:t xml:space="preserve">, </w:t>
      </w:r>
      <w:r w:rsidR="00E332A1">
        <w:rPr>
          <w:rFonts w:ascii="Times New Roman" w:hAnsi="Times New Roman" w:cs="Times New Roman"/>
        </w:rPr>
        <w:t>согласно</w:t>
      </w:r>
      <w:r>
        <w:rPr>
          <w:rFonts w:ascii="Times New Roman" w:hAnsi="Times New Roman" w:cs="Times New Roman"/>
        </w:rPr>
        <w:t xml:space="preserve"> котор</w:t>
      </w:r>
      <w:r w:rsidR="00E332A1">
        <w:rPr>
          <w:rFonts w:ascii="Times New Roman" w:hAnsi="Times New Roman" w:cs="Times New Roman"/>
        </w:rPr>
        <w:t>ым</w:t>
      </w:r>
      <w:r>
        <w:rPr>
          <w:rFonts w:ascii="Times New Roman" w:hAnsi="Times New Roman" w:cs="Times New Roman"/>
        </w:rPr>
        <w:t xml:space="preserve"> </w:t>
      </w:r>
      <w:r w:rsidR="008D1B65" w:rsidRPr="006E7EA5">
        <w:rPr>
          <w:rFonts w:ascii="Times New Roman" w:hAnsi="Times New Roman" w:cs="Times New Roman"/>
        </w:rPr>
        <w:t>перечни индивидуальных опасных химических веществ или видов</w:t>
      </w:r>
      <w:r w:rsidR="00E332A1">
        <w:rPr>
          <w:rFonts w:ascii="Times New Roman" w:hAnsi="Times New Roman" w:cs="Times New Roman"/>
        </w:rPr>
        <w:t xml:space="preserve"> (категорий) химических веществ</w:t>
      </w:r>
      <w:r w:rsidR="008D1B65" w:rsidRPr="006E7EA5">
        <w:rPr>
          <w:rFonts w:ascii="Times New Roman" w:hAnsi="Times New Roman" w:cs="Times New Roman"/>
        </w:rPr>
        <w:t xml:space="preserve"> </w:t>
      </w:r>
      <w:r w:rsidR="008D1B65" w:rsidRPr="006E7EA5">
        <w:rPr>
          <w:rFonts w:ascii="Times New Roman" w:hAnsi="Times New Roman" w:cs="Times New Roman"/>
          <w:bCs/>
        </w:rPr>
        <w:t>актуализированы и гармонизированы</w:t>
      </w:r>
      <w:r w:rsidR="008D1B65" w:rsidRPr="006E7EA5">
        <w:rPr>
          <w:rFonts w:ascii="Times New Roman" w:hAnsi="Times New Roman" w:cs="Times New Roman"/>
        </w:rPr>
        <w:t xml:space="preserve"> в соответствии с Согласованной на глобальном уровне системой классификации опасности и маркировки химической продукции (СГС).</w:t>
      </w:r>
    </w:p>
    <w:p w:rsidR="0083745F" w:rsidRDefault="00E332A1" w:rsidP="0083745F">
      <w:pPr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Законопроектом предлагается</w:t>
      </w:r>
      <w:r w:rsidR="002B21C6" w:rsidRPr="006E7EA5">
        <w:rPr>
          <w:rFonts w:ascii="Times New Roman" w:hAnsi="Times New Roman" w:cs="Times New Roman"/>
        </w:rPr>
        <w:t xml:space="preserve"> дифференци</w:t>
      </w:r>
      <w:r>
        <w:rPr>
          <w:rFonts w:ascii="Times New Roman" w:hAnsi="Times New Roman" w:cs="Times New Roman"/>
        </w:rPr>
        <w:t>ровать</w:t>
      </w:r>
      <w:r w:rsidR="002B21C6" w:rsidRPr="006E7EA5">
        <w:rPr>
          <w:rFonts w:ascii="Times New Roman" w:hAnsi="Times New Roman" w:cs="Times New Roman"/>
        </w:rPr>
        <w:t xml:space="preserve"> требовани</w:t>
      </w:r>
      <w:r>
        <w:rPr>
          <w:rFonts w:ascii="Times New Roman" w:hAnsi="Times New Roman" w:cs="Times New Roman"/>
        </w:rPr>
        <w:t>я</w:t>
      </w:r>
      <w:r w:rsidR="002B21C6" w:rsidRPr="006E7EA5">
        <w:rPr>
          <w:rFonts w:ascii="Times New Roman" w:hAnsi="Times New Roman" w:cs="Times New Roman"/>
        </w:rPr>
        <w:t xml:space="preserve"> </w:t>
      </w:r>
      <w:r w:rsidR="00A11C59">
        <w:rPr>
          <w:rFonts w:ascii="Times New Roman" w:hAnsi="Times New Roman" w:cs="Times New Roman"/>
        </w:rPr>
        <w:br/>
      </w:r>
      <w:r w:rsidR="002B21C6" w:rsidRPr="006E7EA5">
        <w:rPr>
          <w:rFonts w:ascii="Times New Roman" w:hAnsi="Times New Roman" w:cs="Times New Roman"/>
        </w:rPr>
        <w:t xml:space="preserve">к эксплуатации опасных производственных объектов и </w:t>
      </w:r>
      <w:r>
        <w:rPr>
          <w:rFonts w:ascii="Times New Roman" w:hAnsi="Times New Roman" w:cs="Times New Roman"/>
        </w:rPr>
        <w:t>передвижных технических устройств</w:t>
      </w:r>
      <w:r w:rsidR="002B21C6" w:rsidRPr="006E7EA5">
        <w:rPr>
          <w:rFonts w:ascii="Times New Roman" w:hAnsi="Times New Roman" w:cs="Times New Roman"/>
        </w:rPr>
        <w:t xml:space="preserve">. К таким устройствам предлагается отнести грузоподъемные машины, </w:t>
      </w:r>
      <w:r w:rsidR="002B21C6" w:rsidRPr="006E7EA5">
        <w:rPr>
          <w:rFonts w:ascii="Times New Roman" w:hAnsi="Times New Roman" w:cs="Times New Roman"/>
          <w:lang w:eastAsia="en-US"/>
        </w:rPr>
        <w:t>передвижные котельные установки</w:t>
      </w:r>
      <w:r w:rsidR="0083745F">
        <w:rPr>
          <w:rFonts w:ascii="Times New Roman" w:hAnsi="Times New Roman" w:cs="Times New Roman"/>
          <w:lang w:eastAsia="en-US"/>
        </w:rPr>
        <w:t xml:space="preserve">, </w:t>
      </w:r>
      <w:r w:rsidR="0083745F" w:rsidRPr="00A8052B">
        <w:rPr>
          <w:rFonts w:ascii="Times New Roman" w:hAnsi="Times New Roman" w:cs="Times New Roman"/>
          <w:lang w:eastAsia="en-US"/>
        </w:rPr>
        <w:t>передвижные склады взрывчатых материалов промышленного назначения, передвижные машины и оборудование по производству комбикормов (кормовых смесей)</w:t>
      </w:r>
      <w:r w:rsidR="002B21C6" w:rsidRPr="00A8052B">
        <w:rPr>
          <w:rFonts w:ascii="Times New Roman" w:hAnsi="Times New Roman" w:cs="Times New Roman"/>
        </w:rPr>
        <w:t>.</w:t>
      </w:r>
      <w:r w:rsidR="002B21C6" w:rsidRPr="006E7EA5">
        <w:rPr>
          <w:rFonts w:ascii="Times New Roman" w:hAnsi="Times New Roman" w:cs="Times New Roman"/>
        </w:rPr>
        <w:t xml:space="preserve"> </w:t>
      </w:r>
    </w:p>
    <w:p w:rsidR="002B21C6" w:rsidRPr="006E7EA5" w:rsidRDefault="00E332A1" w:rsidP="0083745F">
      <w:pPr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позволит</w:t>
      </w:r>
      <w:r w:rsidR="002B21C6" w:rsidRPr="006E7EA5">
        <w:rPr>
          <w:rFonts w:ascii="Times New Roman" w:hAnsi="Times New Roman" w:cs="Times New Roman"/>
        </w:rPr>
        <w:t xml:space="preserve"> установить </w:t>
      </w:r>
      <w:r>
        <w:rPr>
          <w:rFonts w:ascii="Times New Roman" w:hAnsi="Times New Roman" w:cs="Times New Roman"/>
        </w:rPr>
        <w:t xml:space="preserve">специальные </w:t>
      </w:r>
      <w:r w:rsidR="002B21C6" w:rsidRPr="006E7EA5">
        <w:rPr>
          <w:rFonts w:ascii="Times New Roman" w:hAnsi="Times New Roman" w:cs="Times New Roman"/>
        </w:rPr>
        <w:t xml:space="preserve">требования к их безопасной эксплуатации </w:t>
      </w:r>
      <w:r>
        <w:rPr>
          <w:rFonts w:ascii="Times New Roman" w:hAnsi="Times New Roman" w:cs="Times New Roman"/>
        </w:rPr>
        <w:t xml:space="preserve">передвижных технических устройств и </w:t>
      </w:r>
      <w:r w:rsidR="002B21C6" w:rsidRPr="006E7EA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х</w:t>
      </w:r>
      <w:r w:rsidR="002B21C6" w:rsidRPr="006E7EA5">
        <w:rPr>
          <w:rFonts w:ascii="Times New Roman" w:hAnsi="Times New Roman" w:cs="Times New Roman"/>
        </w:rPr>
        <w:t xml:space="preserve"> учету</w:t>
      </w:r>
      <w:r>
        <w:rPr>
          <w:rFonts w:ascii="Times New Roman" w:hAnsi="Times New Roman" w:cs="Times New Roman"/>
        </w:rPr>
        <w:t>,</w:t>
      </w:r>
      <w:r w:rsidR="002B21C6" w:rsidRPr="006E7EA5">
        <w:rPr>
          <w:rFonts w:ascii="Times New Roman" w:hAnsi="Times New Roman" w:cs="Times New Roman"/>
        </w:rPr>
        <w:t xml:space="preserve"> в полной мере соответствующие специфике их применения и связанному с этим риском возникновения аварий и инцидентов. При этом становится возможным исключить избыточные требования</w:t>
      </w:r>
      <w:r>
        <w:rPr>
          <w:rFonts w:ascii="Times New Roman" w:hAnsi="Times New Roman" w:cs="Times New Roman"/>
        </w:rPr>
        <w:t>,</w:t>
      </w:r>
      <w:r w:rsidR="002B21C6" w:rsidRPr="006E7EA5">
        <w:rPr>
          <w:rFonts w:ascii="Times New Roman" w:hAnsi="Times New Roman" w:cs="Times New Roman"/>
        </w:rPr>
        <w:t xml:space="preserve"> предъявляемые в настоящее время </w:t>
      </w:r>
      <w:r w:rsidR="00A11C59">
        <w:rPr>
          <w:rFonts w:ascii="Times New Roman" w:hAnsi="Times New Roman" w:cs="Times New Roman"/>
        </w:rPr>
        <w:br/>
      </w:r>
      <w:r w:rsidR="002B21C6" w:rsidRPr="006E7EA5">
        <w:rPr>
          <w:rFonts w:ascii="Times New Roman" w:hAnsi="Times New Roman" w:cs="Times New Roman"/>
        </w:rPr>
        <w:t>к таким устройствам по формальному признаку отнесения их к опасным производственным объектам.</w:t>
      </w:r>
    </w:p>
    <w:p w:rsidR="00E332A1" w:rsidRDefault="00E332A1" w:rsidP="00E77D37">
      <w:pPr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</w:t>
      </w:r>
      <w:r w:rsidRPr="006E7EA5">
        <w:rPr>
          <w:rFonts w:ascii="Times New Roman" w:hAnsi="Times New Roman" w:cs="Times New Roman"/>
        </w:rPr>
        <w:t>аконопроект</w:t>
      </w:r>
      <w:r>
        <w:rPr>
          <w:rFonts w:ascii="Times New Roman" w:hAnsi="Times New Roman" w:cs="Times New Roman"/>
        </w:rPr>
        <w:t>е</w:t>
      </w:r>
      <w:r w:rsidRPr="006E7E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уточняются полномочия</w:t>
      </w:r>
      <w:r w:rsidRPr="006E7E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федеральных органов исполнительной власти в области промышленной безопасности, определяются </w:t>
      </w:r>
      <w:r w:rsidRPr="006E7EA5">
        <w:rPr>
          <w:rFonts w:ascii="Times New Roman" w:hAnsi="Times New Roman" w:cs="Times New Roman"/>
        </w:rPr>
        <w:t>статус и основные функции организаций научно-технической поддержки органа государственного регулиро</w:t>
      </w:r>
      <w:r>
        <w:rPr>
          <w:rFonts w:ascii="Times New Roman" w:hAnsi="Times New Roman" w:cs="Times New Roman"/>
        </w:rPr>
        <w:t>вания промышленной безопасности</w:t>
      </w:r>
      <w:r w:rsidRPr="006E7EA5">
        <w:rPr>
          <w:rFonts w:ascii="Times New Roman" w:hAnsi="Times New Roman" w:cs="Times New Roman"/>
        </w:rPr>
        <w:t>.</w:t>
      </w:r>
    </w:p>
    <w:p w:rsidR="008C78AD" w:rsidRPr="006E7EA5" w:rsidRDefault="008C78AD" w:rsidP="00E77D37">
      <w:pPr>
        <w:spacing w:line="276" w:lineRule="auto"/>
        <w:ind w:firstLine="709"/>
        <w:rPr>
          <w:rFonts w:ascii="Times New Roman" w:hAnsi="Times New Roman" w:cs="Times New Roman"/>
        </w:rPr>
      </w:pPr>
      <w:r w:rsidRPr="006E7EA5">
        <w:rPr>
          <w:rFonts w:ascii="Times New Roman" w:hAnsi="Times New Roman" w:cs="Times New Roman"/>
        </w:rPr>
        <w:t xml:space="preserve">Одним из нововведений, направленным на снижение необоснованных затрат и административных барьеров при осуществлении </w:t>
      </w:r>
      <w:r>
        <w:rPr>
          <w:rFonts w:ascii="Times New Roman" w:hAnsi="Times New Roman" w:cs="Times New Roman"/>
        </w:rPr>
        <w:t>промышленной деятельности,</w:t>
      </w:r>
      <w:r w:rsidRPr="006E7EA5">
        <w:rPr>
          <w:rFonts w:ascii="Times New Roman" w:hAnsi="Times New Roman" w:cs="Times New Roman"/>
        </w:rPr>
        <w:t xml:space="preserve"> выступает создание правовой возможности установления индивидуальных требований промышленной безопасности в обосновании безопасности опасного производственного объекта </w:t>
      </w:r>
      <w:r>
        <w:rPr>
          <w:rFonts w:ascii="Times New Roman" w:hAnsi="Times New Roman" w:cs="Times New Roman"/>
        </w:rPr>
        <w:t xml:space="preserve">не только при его строительстве или реконструкции, но и </w:t>
      </w:r>
      <w:r w:rsidRPr="006E7EA5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>техническом перевооружении</w:t>
      </w:r>
      <w:r w:rsidRPr="006E7EA5">
        <w:rPr>
          <w:rFonts w:ascii="Times New Roman" w:hAnsi="Times New Roman" w:cs="Times New Roman"/>
        </w:rPr>
        <w:t xml:space="preserve">. Реализация данного положения законопроекта позволит исключить ситуации вынужденного проведения реконструкции опасных производственных объектов эксплуатирующими их организациями в случаях объективной </w:t>
      </w:r>
      <w:r w:rsidRPr="006E7EA5">
        <w:rPr>
          <w:rFonts w:ascii="Times New Roman" w:hAnsi="Times New Roman" w:cs="Times New Roman"/>
        </w:rPr>
        <w:lastRenderedPageBreak/>
        <w:t>необходимости установления указанных индивидуальных требований промышленной безопасности для таких объектов</w:t>
      </w:r>
      <w:r>
        <w:rPr>
          <w:rFonts w:ascii="Times New Roman" w:hAnsi="Times New Roman" w:cs="Times New Roman"/>
        </w:rPr>
        <w:t xml:space="preserve"> без существенного изменения их технических характеристик</w:t>
      </w:r>
      <w:r w:rsidRPr="006E7EA5">
        <w:rPr>
          <w:rFonts w:ascii="Times New Roman" w:hAnsi="Times New Roman" w:cs="Times New Roman"/>
        </w:rPr>
        <w:t>.</w:t>
      </w:r>
    </w:p>
    <w:p w:rsidR="002B4F79" w:rsidRDefault="002B4F79" w:rsidP="00E77D37">
      <w:pPr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сокращения избыточной финансовой нагрузки на эксплуатирующие организации законопроектом предлагается исключить </w:t>
      </w:r>
      <w:r w:rsidRPr="00E332A1">
        <w:rPr>
          <w:rFonts w:ascii="Times New Roman" w:hAnsi="Times New Roman" w:cs="Times New Roman"/>
        </w:rPr>
        <w:t xml:space="preserve">из предмета экспертизы промышленной безопасности, не относящиеся к нему по своему фактическому содержанию вопросы продления </w:t>
      </w:r>
      <w:r>
        <w:rPr>
          <w:rFonts w:ascii="Times New Roman" w:hAnsi="Times New Roman" w:cs="Times New Roman"/>
        </w:rPr>
        <w:t xml:space="preserve">назначенного </w:t>
      </w:r>
      <w:r w:rsidRPr="00E332A1">
        <w:rPr>
          <w:rFonts w:ascii="Times New Roman" w:hAnsi="Times New Roman" w:cs="Times New Roman"/>
        </w:rPr>
        <w:t xml:space="preserve">срока службы </w:t>
      </w:r>
      <w:r>
        <w:rPr>
          <w:rFonts w:ascii="Times New Roman" w:hAnsi="Times New Roman" w:cs="Times New Roman"/>
        </w:rPr>
        <w:t xml:space="preserve">(назначенного ресурса) </w:t>
      </w:r>
      <w:r w:rsidRPr="00E332A1">
        <w:rPr>
          <w:rFonts w:ascii="Times New Roman" w:hAnsi="Times New Roman" w:cs="Times New Roman"/>
        </w:rPr>
        <w:t xml:space="preserve">технических устройств, зданий и сооружений. </w:t>
      </w:r>
      <w:r>
        <w:rPr>
          <w:rFonts w:ascii="Times New Roman" w:hAnsi="Times New Roman" w:cs="Times New Roman"/>
        </w:rPr>
        <w:t>Р</w:t>
      </w:r>
      <w:r w:rsidRPr="00E332A1">
        <w:rPr>
          <w:rFonts w:ascii="Times New Roman" w:hAnsi="Times New Roman" w:cs="Times New Roman"/>
        </w:rPr>
        <w:t>ешени</w:t>
      </w:r>
      <w:r>
        <w:rPr>
          <w:rFonts w:ascii="Times New Roman" w:hAnsi="Times New Roman" w:cs="Times New Roman"/>
        </w:rPr>
        <w:t>е</w:t>
      </w:r>
      <w:r w:rsidRPr="00E332A1">
        <w:rPr>
          <w:rFonts w:ascii="Times New Roman" w:hAnsi="Times New Roman" w:cs="Times New Roman"/>
        </w:rPr>
        <w:t xml:space="preserve"> </w:t>
      </w:r>
      <w:r w:rsidR="00934DF0">
        <w:rPr>
          <w:rFonts w:ascii="Times New Roman" w:hAnsi="Times New Roman" w:cs="Times New Roman"/>
        </w:rPr>
        <w:br/>
      </w:r>
      <w:r w:rsidRPr="00E332A1">
        <w:rPr>
          <w:rFonts w:ascii="Times New Roman" w:hAnsi="Times New Roman" w:cs="Times New Roman"/>
        </w:rPr>
        <w:t xml:space="preserve">о продолжении эксплуатации технических устройств, зданий и сооружений </w:t>
      </w:r>
      <w:r>
        <w:rPr>
          <w:rFonts w:ascii="Times New Roman" w:hAnsi="Times New Roman" w:cs="Times New Roman"/>
        </w:rPr>
        <w:t xml:space="preserve">будет приниматься надлежащим лицом – руководителем эксплуатирующей организации – на основании результатов технического диагностирования технических устройств </w:t>
      </w:r>
      <w:r w:rsidR="007F0F6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ли обследования</w:t>
      </w:r>
      <w:r w:rsidR="00A11C59">
        <w:rPr>
          <w:rFonts w:ascii="Times New Roman" w:hAnsi="Times New Roman" w:cs="Times New Roman"/>
        </w:rPr>
        <w:t xml:space="preserve"> технического состояния</w:t>
      </w:r>
      <w:r>
        <w:rPr>
          <w:rFonts w:ascii="Times New Roman" w:hAnsi="Times New Roman" w:cs="Times New Roman"/>
        </w:rPr>
        <w:t xml:space="preserve"> зданий </w:t>
      </w:r>
      <w:r w:rsidR="00934DF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и сооружений.</w:t>
      </w:r>
    </w:p>
    <w:p w:rsidR="002B4F79" w:rsidRPr="006E7EA5" w:rsidRDefault="002B4F79" w:rsidP="00E77D37">
      <w:pPr>
        <w:spacing w:line="276" w:lineRule="auto"/>
        <w:ind w:firstLine="709"/>
        <w:rPr>
          <w:rFonts w:ascii="Times New Roman" w:hAnsi="Times New Roman" w:cs="Times New Roman"/>
        </w:rPr>
      </w:pPr>
      <w:r w:rsidRPr="006E7EA5">
        <w:rPr>
          <w:rFonts w:ascii="Times New Roman" w:hAnsi="Times New Roman" w:cs="Times New Roman"/>
        </w:rPr>
        <w:t>Законопроектам предлагается введение нового института – аудита системы упра</w:t>
      </w:r>
      <w:r w:rsidR="00D41D63">
        <w:rPr>
          <w:rFonts w:ascii="Times New Roman" w:hAnsi="Times New Roman" w:cs="Times New Roman"/>
        </w:rPr>
        <w:t>вления промышленной безопасностью</w:t>
      </w:r>
      <w:r w:rsidRPr="006E7E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E7EA5">
        <w:rPr>
          <w:rFonts w:ascii="Times New Roman" w:hAnsi="Times New Roman" w:cs="Times New Roman"/>
        </w:rPr>
        <w:t>Это позволит решить целый ряд задач:</w:t>
      </w:r>
    </w:p>
    <w:p w:rsidR="002B4F79" w:rsidRPr="006E7EA5" w:rsidRDefault="002B4F79" w:rsidP="00E77D37">
      <w:pPr>
        <w:spacing w:line="276" w:lineRule="auto"/>
        <w:ind w:firstLine="709"/>
        <w:rPr>
          <w:rFonts w:ascii="Times New Roman" w:hAnsi="Times New Roman" w:cs="Times New Roman"/>
        </w:rPr>
      </w:pPr>
      <w:r w:rsidRPr="006E7EA5">
        <w:rPr>
          <w:rFonts w:ascii="Times New Roman" w:hAnsi="Times New Roman" w:cs="Times New Roman"/>
        </w:rPr>
        <w:t xml:space="preserve">снизить количество проверок в отношении организаций, эксплуатирующих опасные производственные объекты, создав при этом альтернативный правовой механизм выявления нарушений требований промышленной </w:t>
      </w:r>
      <w:r>
        <w:rPr>
          <w:rFonts w:ascii="Times New Roman" w:hAnsi="Times New Roman" w:cs="Times New Roman"/>
        </w:rPr>
        <w:t xml:space="preserve">безопасности </w:t>
      </w:r>
      <w:r w:rsidRPr="006E7EA5">
        <w:rPr>
          <w:rFonts w:ascii="Times New Roman" w:hAnsi="Times New Roman" w:cs="Times New Roman"/>
        </w:rPr>
        <w:t xml:space="preserve">с рекомендациями высококвалифицированных специалистов – аудиторов в области промышленной безопасности </w:t>
      </w:r>
      <w:r w:rsidR="00F53495">
        <w:rPr>
          <w:rFonts w:ascii="Times New Roman" w:hAnsi="Times New Roman" w:cs="Times New Roman"/>
        </w:rPr>
        <w:br/>
      </w:r>
      <w:r w:rsidRPr="006E7EA5">
        <w:rPr>
          <w:rFonts w:ascii="Times New Roman" w:hAnsi="Times New Roman" w:cs="Times New Roman"/>
        </w:rPr>
        <w:t>по способам их устранения и профилактики;</w:t>
      </w:r>
    </w:p>
    <w:p w:rsidR="002B4F79" w:rsidRPr="006E7EA5" w:rsidRDefault="002B4F79" w:rsidP="00E77D37">
      <w:pPr>
        <w:spacing w:line="276" w:lineRule="auto"/>
        <w:ind w:firstLine="709"/>
        <w:rPr>
          <w:rFonts w:ascii="Times New Roman" w:hAnsi="Times New Roman" w:cs="Times New Roman"/>
        </w:rPr>
      </w:pPr>
      <w:r w:rsidRPr="006E7EA5">
        <w:rPr>
          <w:rFonts w:ascii="Times New Roman" w:hAnsi="Times New Roman" w:cs="Times New Roman"/>
        </w:rPr>
        <w:t>повысить эффективность работы систем управления промышленной безопасностью, созданных на опасных производственных объектах;</w:t>
      </w:r>
    </w:p>
    <w:p w:rsidR="002B4F79" w:rsidRPr="006E7EA5" w:rsidRDefault="002B4F79" w:rsidP="00E77D37">
      <w:pPr>
        <w:spacing w:line="276" w:lineRule="auto"/>
        <w:ind w:firstLine="709"/>
        <w:rPr>
          <w:rFonts w:ascii="Times New Roman" w:hAnsi="Times New Roman" w:cs="Times New Roman"/>
        </w:rPr>
      </w:pPr>
      <w:r w:rsidRPr="006E7EA5">
        <w:rPr>
          <w:rFonts w:ascii="Times New Roman" w:hAnsi="Times New Roman" w:cs="Times New Roman"/>
        </w:rPr>
        <w:t xml:space="preserve">исключить </w:t>
      </w:r>
      <w:proofErr w:type="spellStart"/>
      <w:r w:rsidRPr="006E7EA5">
        <w:rPr>
          <w:rFonts w:ascii="Times New Roman" w:hAnsi="Times New Roman" w:cs="Times New Roman"/>
        </w:rPr>
        <w:t>санкционную</w:t>
      </w:r>
      <w:proofErr w:type="spellEnd"/>
      <w:r w:rsidRPr="006E7EA5">
        <w:rPr>
          <w:rFonts w:ascii="Times New Roman" w:hAnsi="Times New Roman" w:cs="Times New Roman"/>
        </w:rPr>
        <w:t xml:space="preserve"> нагрузку на организации, эксплуатирующие опасные производственные объекты</w:t>
      </w:r>
      <w:r>
        <w:rPr>
          <w:rFonts w:ascii="Times New Roman" w:hAnsi="Times New Roman" w:cs="Times New Roman"/>
        </w:rPr>
        <w:t>,</w:t>
      </w:r>
      <w:r w:rsidRPr="006E7EA5">
        <w:rPr>
          <w:rFonts w:ascii="Times New Roman" w:hAnsi="Times New Roman" w:cs="Times New Roman"/>
        </w:rPr>
        <w:t xml:space="preserve"> связанную с выявлением нарушений требований промышленной безопасности, если такие нарушения выявляются в рамках добровольного проведения аудита системы управления промышленной безопасностью;</w:t>
      </w:r>
    </w:p>
    <w:p w:rsidR="002B4F79" w:rsidRPr="006E7EA5" w:rsidRDefault="002B4F79" w:rsidP="00E77D37">
      <w:pPr>
        <w:spacing w:line="276" w:lineRule="auto"/>
        <w:ind w:firstLine="709"/>
        <w:rPr>
          <w:rFonts w:ascii="Times New Roman" w:hAnsi="Times New Roman" w:cs="Times New Roman"/>
        </w:rPr>
      </w:pPr>
      <w:r w:rsidRPr="006E7EA5">
        <w:rPr>
          <w:rFonts w:ascii="Times New Roman" w:hAnsi="Times New Roman" w:cs="Times New Roman"/>
        </w:rPr>
        <w:t>создать возможность снижения</w:t>
      </w:r>
      <w:r>
        <w:rPr>
          <w:rFonts w:ascii="Times New Roman" w:hAnsi="Times New Roman" w:cs="Times New Roman"/>
        </w:rPr>
        <w:t xml:space="preserve"> общей суммы</w:t>
      </w:r>
      <w:r w:rsidRPr="006E7EA5">
        <w:rPr>
          <w:rFonts w:ascii="Times New Roman" w:hAnsi="Times New Roman" w:cs="Times New Roman"/>
        </w:rPr>
        <w:t xml:space="preserve"> расходов</w:t>
      </w:r>
      <w:r>
        <w:rPr>
          <w:rFonts w:ascii="Times New Roman" w:hAnsi="Times New Roman" w:cs="Times New Roman"/>
        </w:rPr>
        <w:t xml:space="preserve">, связанных </w:t>
      </w:r>
      <w:r w:rsidR="00F5349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с эксплуатацией опасных производственных объектов,</w:t>
      </w:r>
      <w:r w:rsidRPr="006E7EA5">
        <w:rPr>
          <w:rFonts w:ascii="Times New Roman" w:hAnsi="Times New Roman" w:cs="Times New Roman"/>
        </w:rPr>
        <w:t xml:space="preserve"> для организаций, обязанных в силу закона создавать системы управления промышленной безопасностью, а также экономически стимулировать их создание</w:t>
      </w:r>
      <w:r>
        <w:rPr>
          <w:rFonts w:ascii="Times New Roman" w:hAnsi="Times New Roman" w:cs="Times New Roman"/>
        </w:rPr>
        <w:t xml:space="preserve"> иными </w:t>
      </w:r>
      <w:r w:rsidRPr="006E7EA5">
        <w:rPr>
          <w:rFonts w:ascii="Times New Roman" w:hAnsi="Times New Roman" w:cs="Times New Roman"/>
        </w:rPr>
        <w:t>организациями на добровольной основе;</w:t>
      </w:r>
    </w:p>
    <w:p w:rsidR="002B4F79" w:rsidRDefault="002B4F79" w:rsidP="00E77D37">
      <w:pPr>
        <w:spacing w:line="276" w:lineRule="auto"/>
        <w:ind w:firstLine="709"/>
        <w:rPr>
          <w:rFonts w:ascii="Times New Roman" w:hAnsi="Times New Roman" w:cs="Times New Roman"/>
        </w:rPr>
      </w:pPr>
      <w:r w:rsidRPr="006E7EA5">
        <w:rPr>
          <w:rFonts w:ascii="Times New Roman" w:hAnsi="Times New Roman" w:cs="Times New Roman"/>
        </w:rPr>
        <w:t>не отступая от принципа добровольности проведения аудита системы управления промышленной безопасности, обеспечить равную степень соблюдения требований промышленной безопасности как с применением указанного института, так и в рамках проведения контрольно-надзорных мероприятий с установленной законом периодичностью.</w:t>
      </w:r>
    </w:p>
    <w:p w:rsidR="00C159FE" w:rsidRPr="006E7EA5" w:rsidRDefault="00C159FE" w:rsidP="00E77D37">
      <w:pPr>
        <w:spacing w:line="276" w:lineRule="auto"/>
        <w:ind w:firstLine="709"/>
        <w:rPr>
          <w:rFonts w:ascii="Times New Roman" w:hAnsi="Times New Roman" w:cs="Times New Roman"/>
        </w:rPr>
      </w:pPr>
      <w:r w:rsidRPr="006E7EA5">
        <w:rPr>
          <w:rFonts w:ascii="Times New Roman" w:hAnsi="Times New Roman" w:cs="Times New Roman"/>
        </w:rPr>
        <w:lastRenderedPageBreak/>
        <w:t xml:space="preserve">Законопроект </w:t>
      </w:r>
      <w:r>
        <w:rPr>
          <w:rFonts w:ascii="Times New Roman" w:hAnsi="Times New Roman" w:cs="Times New Roman"/>
        </w:rPr>
        <w:t>предусматривает</w:t>
      </w:r>
      <w:r w:rsidRPr="006E7EA5">
        <w:rPr>
          <w:rFonts w:ascii="Times New Roman" w:hAnsi="Times New Roman" w:cs="Times New Roman"/>
        </w:rPr>
        <w:t xml:space="preserve"> формирование правовых основ внедрения дистанционных методов мониторинга в области промышленной безопасности, а также уточняет требования промышленной безопасности к эксплуатации опасного производственного объекта в части организации производственного контроля, предусматривает возможность организации, эксплуатирующей опасный производственный объект, по осуществлению дистанционного контроля технологических процессов на объекте и передаче </w:t>
      </w:r>
      <w:r w:rsidR="00F53495">
        <w:rPr>
          <w:rFonts w:ascii="Times New Roman" w:hAnsi="Times New Roman" w:cs="Times New Roman"/>
        </w:rPr>
        <w:br/>
      </w:r>
      <w:r w:rsidRPr="006E7EA5">
        <w:rPr>
          <w:rFonts w:ascii="Times New Roman" w:hAnsi="Times New Roman" w:cs="Times New Roman"/>
        </w:rPr>
        <w:t xml:space="preserve">в автоматизированном режиме в федеральный орган исполнительной власти </w:t>
      </w:r>
      <w:r w:rsidR="00F53495">
        <w:rPr>
          <w:rFonts w:ascii="Times New Roman" w:hAnsi="Times New Roman" w:cs="Times New Roman"/>
        </w:rPr>
        <w:br/>
      </w:r>
      <w:r w:rsidRPr="006E7EA5">
        <w:rPr>
          <w:rFonts w:ascii="Times New Roman" w:hAnsi="Times New Roman" w:cs="Times New Roman"/>
        </w:rPr>
        <w:t>в области промышленной безопасности информации о значениях параметров, определяющих безопасность опасного производственного объекта</w:t>
      </w:r>
      <w:r>
        <w:rPr>
          <w:rFonts w:ascii="Times New Roman" w:hAnsi="Times New Roman" w:cs="Times New Roman"/>
        </w:rPr>
        <w:t>,</w:t>
      </w:r>
      <w:r w:rsidRPr="006E7EA5">
        <w:rPr>
          <w:rFonts w:ascii="Times New Roman" w:hAnsi="Times New Roman" w:cs="Times New Roman"/>
        </w:rPr>
        <w:t xml:space="preserve"> вводит и раскрывает понятие «государственный мониторинг в области промышленной безопасности».</w:t>
      </w:r>
    </w:p>
    <w:p w:rsidR="00C159FE" w:rsidRPr="006E7EA5" w:rsidRDefault="00C159FE" w:rsidP="00E77D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E7EA5">
        <w:rPr>
          <w:rFonts w:ascii="Times New Roman" w:hAnsi="Times New Roman" w:cs="Times New Roman"/>
        </w:rPr>
        <w:t>Для организаций, внедривших систему дистанционного контроля промышленной безопасности, законопроектом предусмотрены положения, направленные на снижение административной нагрузки, посредством:</w:t>
      </w:r>
    </w:p>
    <w:p w:rsidR="00C159FE" w:rsidRPr="006E7EA5" w:rsidRDefault="00C159FE" w:rsidP="00E77D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E7EA5">
        <w:rPr>
          <w:rFonts w:ascii="Times New Roman" w:hAnsi="Times New Roman" w:cs="Times New Roman"/>
        </w:rPr>
        <w:t>отмены плановых проверок;</w:t>
      </w:r>
    </w:p>
    <w:p w:rsidR="00C159FE" w:rsidRDefault="00C159FE" w:rsidP="00E77D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E7EA5">
        <w:rPr>
          <w:rFonts w:ascii="Times New Roman" w:hAnsi="Times New Roman" w:cs="Times New Roman"/>
        </w:rPr>
        <w:t>отмены режима постоянного государственного надзора</w:t>
      </w:r>
      <w:r>
        <w:rPr>
          <w:rFonts w:ascii="Times New Roman" w:hAnsi="Times New Roman" w:cs="Times New Roman"/>
        </w:rPr>
        <w:t>;</w:t>
      </w:r>
    </w:p>
    <w:p w:rsidR="00C159FE" w:rsidRPr="006E7EA5" w:rsidRDefault="00C159FE" w:rsidP="00E77D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E7EA5">
        <w:rPr>
          <w:rFonts w:ascii="Times New Roman" w:hAnsi="Times New Roman" w:cs="Times New Roman"/>
        </w:rPr>
        <w:t>отмены обязанности по предоставлению сведений о производственном контроле.</w:t>
      </w:r>
    </w:p>
    <w:p w:rsidR="002B4F79" w:rsidRPr="006E7EA5" w:rsidRDefault="002B4F79" w:rsidP="00E77D37">
      <w:pPr>
        <w:spacing w:line="276" w:lineRule="auto"/>
        <w:ind w:firstLine="709"/>
        <w:rPr>
          <w:rFonts w:ascii="Times New Roman" w:hAnsi="Times New Roman" w:cs="Times New Roman"/>
        </w:rPr>
      </w:pPr>
      <w:r w:rsidRPr="006E7EA5">
        <w:rPr>
          <w:rFonts w:ascii="Times New Roman" w:hAnsi="Times New Roman" w:cs="Times New Roman"/>
        </w:rPr>
        <w:t>Законопроект содержит положения, направленные на упорядочивание нормативного правового регулирования вопросов обеспечения промышленной безопасности проведения взрывных работ</w:t>
      </w:r>
      <w:r>
        <w:rPr>
          <w:rFonts w:ascii="Times New Roman" w:hAnsi="Times New Roman" w:cs="Times New Roman"/>
        </w:rPr>
        <w:t xml:space="preserve"> в части, делегированной нормативными правовыми актами </w:t>
      </w:r>
      <w:r w:rsidRPr="00BE0B9D">
        <w:rPr>
          <w:rFonts w:ascii="Times New Roman" w:hAnsi="Times New Roman" w:cs="Times New Roman"/>
        </w:rPr>
        <w:t>Евразийско</w:t>
      </w:r>
      <w:r>
        <w:rPr>
          <w:rFonts w:ascii="Times New Roman" w:hAnsi="Times New Roman" w:cs="Times New Roman"/>
        </w:rPr>
        <w:t>го</w:t>
      </w:r>
      <w:r w:rsidRPr="00BE0B9D">
        <w:rPr>
          <w:rFonts w:ascii="Times New Roman" w:hAnsi="Times New Roman" w:cs="Times New Roman"/>
        </w:rPr>
        <w:t xml:space="preserve"> экономическо</w:t>
      </w:r>
      <w:r>
        <w:rPr>
          <w:rFonts w:ascii="Times New Roman" w:hAnsi="Times New Roman" w:cs="Times New Roman"/>
        </w:rPr>
        <w:t>го</w:t>
      </w:r>
      <w:r w:rsidRPr="00BE0B9D">
        <w:rPr>
          <w:rFonts w:ascii="Times New Roman" w:hAnsi="Times New Roman" w:cs="Times New Roman"/>
        </w:rPr>
        <w:t xml:space="preserve"> союз</w:t>
      </w:r>
      <w:r>
        <w:rPr>
          <w:rFonts w:ascii="Times New Roman" w:hAnsi="Times New Roman" w:cs="Times New Roman"/>
        </w:rPr>
        <w:t>а к сфере действия национального законодательства</w:t>
      </w:r>
      <w:r w:rsidRPr="006E7EA5">
        <w:rPr>
          <w:rFonts w:ascii="Times New Roman" w:hAnsi="Times New Roman" w:cs="Times New Roman"/>
        </w:rPr>
        <w:t>.</w:t>
      </w:r>
    </w:p>
    <w:p w:rsidR="00C159FE" w:rsidRPr="006E7EA5" w:rsidRDefault="00C159FE" w:rsidP="00E77D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E7EA5">
        <w:rPr>
          <w:rFonts w:ascii="Times New Roman" w:hAnsi="Times New Roman" w:cs="Times New Roman"/>
        </w:rPr>
        <w:t xml:space="preserve">В целях снижения риска возникновения аварий посредством обеспечения соблюдения требований при организации и проведении сварочных работ на опасных производственных объектах законопроектом предусмотрено законодательное урегулирование </w:t>
      </w:r>
      <w:r>
        <w:rPr>
          <w:rFonts w:ascii="Times New Roman" w:hAnsi="Times New Roman" w:cs="Times New Roman"/>
        </w:rPr>
        <w:t xml:space="preserve">действующего </w:t>
      </w:r>
      <w:r w:rsidRPr="006E7EA5">
        <w:rPr>
          <w:rFonts w:ascii="Times New Roman" w:hAnsi="Times New Roman" w:cs="Times New Roman"/>
        </w:rPr>
        <w:t xml:space="preserve">механизма проверки готовности физических лиц и организаций к выполнению </w:t>
      </w:r>
      <w:r>
        <w:rPr>
          <w:rFonts w:ascii="Times New Roman" w:hAnsi="Times New Roman" w:cs="Times New Roman"/>
        </w:rPr>
        <w:t>таких</w:t>
      </w:r>
      <w:r w:rsidRPr="006E7EA5">
        <w:rPr>
          <w:rFonts w:ascii="Times New Roman" w:hAnsi="Times New Roman" w:cs="Times New Roman"/>
        </w:rPr>
        <w:t xml:space="preserve"> работ.</w:t>
      </w:r>
    </w:p>
    <w:p w:rsidR="0057673D" w:rsidRPr="006E7EA5" w:rsidRDefault="00C159FE" w:rsidP="00E77D37">
      <w:pPr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7673D" w:rsidRPr="006E7EA5">
        <w:rPr>
          <w:rFonts w:ascii="Times New Roman" w:hAnsi="Times New Roman" w:cs="Times New Roman"/>
        </w:rPr>
        <w:t>оложени</w:t>
      </w:r>
      <w:r>
        <w:rPr>
          <w:rFonts w:ascii="Times New Roman" w:hAnsi="Times New Roman" w:cs="Times New Roman"/>
        </w:rPr>
        <w:t>я</w:t>
      </w:r>
      <w:r w:rsidR="0057673D" w:rsidRPr="006E7EA5">
        <w:rPr>
          <w:rFonts w:ascii="Times New Roman" w:hAnsi="Times New Roman" w:cs="Times New Roman"/>
        </w:rPr>
        <w:t xml:space="preserve"> законопроекта предусматрива</w:t>
      </w:r>
      <w:r>
        <w:rPr>
          <w:rFonts w:ascii="Times New Roman" w:hAnsi="Times New Roman" w:cs="Times New Roman"/>
        </w:rPr>
        <w:t>ю</w:t>
      </w:r>
      <w:r w:rsidR="0057673D" w:rsidRPr="006E7EA5">
        <w:rPr>
          <w:rFonts w:ascii="Times New Roman" w:hAnsi="Times New Roman" w:cs="Times New Roman"/>
        </w:rPr>
        <w:t>т повышение степени независимости экспертов в области промышленной безопасности</w:t>
      </w:r>
      <w:r w:rsidR="002D33C4" w:rsidRPr="006E7EA5">
        <w:rPr>
          <w:rFonts w:ascii="Times New Roman" w:hAnsi="Times New Roman" w:cs="Times New Roman"/>
        </w:rPr>
        <w:t xml:space="preserve"> </w:t>
      </w:r>
      <w:r w:rsidR="00B43967">
        <w:rPr>
          <w:rFonts w:ascii="Times New Roman" w:hAnsi="Times New Roman" w:cs="Times New Roman"/>
        </w:rPr>
        <w:br/>
      </w:r>
      <w:r w:rsidR="002D33C4" w:rsidRPr="006E7EA5">
        <w:rPr>
          <w:rFonts w:ascii="Times New Roman" w:hAnsi="Times New Roman" w:cs="Times New Roman"/>
        </w:rPr>
        <w:t>от заказчиков экспертиз, а так</w:t>
      </w:r>
      <w:r w:rsidR="0057673D" w:rsidRPr="006E7EA5">
        <w:rPr>
          <w:rFonts w:ascii="Times New Roman" w:hAnsi="Times New Roman" w:cs="Times New Roman"/>
        </w:rPr>
        <w:t xml:space="preserve">же четкое разграничение </w:t>
      </w:r>
      <w:r>
        <w:rPr>
          <w:rFonts w:ascii="Times New Roman" w:hAnsi="Times New Roman" w:cs="Times New Roman"/>
        </w:rPr>
        <w:t xml:space="preserve">и персонализацию </w:t>
      </w:r>
      <w:r w:rsidR="0057673D" w:rsidRPr="006E7EA5">
        <w:rPr>
          <w:rFonts w:ascii="Times New Roman" w:hAnsi="Times New Roman" w:cs="Times New Roman"/>
        </w:rPr>
        <w:t>ответственности</w:t>
      </w:r>
      <w:r w:rsidR="002D33C4" w:rsidRPr="006E7EA5">
        <w:rPr>
          <w:rFonts w:ascii="Times New Roman" w:hAnsi="Times New Roman" w:cs="Times New Roman"/>
        </w:rPr>
        <w:t xml:space="preserve"> руководителей организаций, эксплуатирующих опасные производственные объекты и передвижные технические устройства</w:t>
      </w:r>
      <w:r>
        <w:rPr>
          <w:rFonts w:ascii="Times New Roman" w:hAnsi="Times New Roman" w:cs="Times New Roman"/>
        </w:rPr>
        <w:t>,</w:t>
      </w:r>
      <w:r w:rsidR="002D33C4" w:rsidRPr="006E7EA5">
        <w:rPr>
          <w:rFonts w:ascii="Times New Roman" w:hAnsi="Times New Roman" w:cs="Times New Roman"/>
        </w:rPr>
        <w:t xml:space="preserve"> экспертов в области промышленной безопасности, специалистов </w:t>
      </w:r>
      <w:r w:rsidR="00F53495">
        <w:rPr>
          <w:rFonts w:ascii="Times New Roman" w:hAnsi="Times New Roman" w:cs="Times New Roman"/>
        </w:rPr>
        <w:br/>
      </w:r>
      <w:r w:rsidR="002D33C4" w:rsidRPr="006E7EA5">
        <w:rPr>
          <w:rFonts w:ascii="Times New Roman" w:hAnsi="Times New Roman" w:cs="Times New Roman"/>
        </w:rPr>
        <w:t>по техническому диагностированию технических устройств.</w:t>
      </w:r>
    </w:p>
    <w:p w:rsidR="00695B17" w:rsidRDefault="00E332A1" w:rsidP="00E77D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целом, законопроект</w:t>
      </w:r>
      <w:r w:rsidR="002B4F79">
        <w:rPr>
          <w:rFonts w:ascii="Times New Roman" w:hAnsi="Times New Roman" w:cs="Times New Roman"/>
        </w:rPr>
        <w:t>ом предлагается</w:t>
      </w:r>
      <w:r>
        <w:rPr>
          <w:rFonts w:ascii="Times New Roman" w:hAnsi="Times New Roman" w:cs="Times New Roman"/>
        </w:rPr>
        <w:t xml:space="preserve"> </w:t>
      </w:r>
      <w:r w:rsidRPr="00E332A1">
        <w:rPr>
          <w:rFonts w:ascii="Times New Roman" w:hAnsi="Times New Roman" w:cs="Times New Roman"/>
        </w:rPr>
        <w:t xml:space="preserve">ряд взвешенных регуляторных решений, </w:t>
      </w:r>
      <w:r>
        <w:rPr>
          <w:rFonts w:ascii="Times New Roman" w:hAnsi="Times New Roman" w:cs="Times New Roman"/>
        </w:rPr>
        <w:t>у</w:t>
      </w:r>
      <w:r w:rsidRPr="00E332A1">
        <w:rPr>
          <w:rFonts w:ascii="Times New Roman" w:hAnsi="Times New Roman" w:cs="Times New Roman"/>
        </w:rPr>
        <w:t xml:space="preserve">станавливающих оптимальный баланс между предъявляемыми </w:t>
      </w:r>
      <w:r w:rsidR="00F53495">
        <w:rPr>
          <w:rFonts w:ascii="Times New Roman" w:hAnsi="Times New Roman" w:cs="Times New Roman"/>
        </w:rPr>
        <w:br/>
      </w:r>
      <w:r w:rsidRPr="00E332A1">
        <w:rPr>
          <w:rFonts w:ascii="Times New Roman" w:hAnsi="Times New Roman" w:cs="Times New Roman"/>
        </w:rPr>
        <w:lastRenderedPageBreak/>
        <w:t>к деятельности соответствующих организаций требованиями промышленной безопасности и их добросовестными коммерческими интересами.</w:t>
      </w:r>
    </w:p>
    <w:p w:rsidR="00D0440D" w:rsidRPr="00934305" w:rsidRDefault="00D0440D" w:rsidP="00E77D37">
      <w:pPr>
        <w:spacing w:line="276" w:lineRule="auto"/>
        <w:ind w:firstLine="709"/>
        <w:rPr>
          <w:rFonts w:ascii="Times New Roman" w:hAnsi="Times New Roman"/>
        </w:rPr>
      </w:pPr>
      <w:r w:rsidRPr="00934305">
        <w:rPr>
          <w:rFonts w:ascii="Times New Roman" w:hAnsi="Times New Roman"/>
        </w:rPr>
        <w:t>Особый порядок вступления в силу федерального закона связан с необходимостью введения переходного периода для адаптации к требованиям по оснащению опасных производственных объектов системами дистанционного контроля промышленной безопасности</w:t>
      </w:r>
      <w:r w:rsidR="009C5D64">
        <w:rPr>
          <w:rFonts w:ascii="Times New Roman" w:hAnsi="Times New Roman"/>
        </w:rPr>
        <w:t xml:space="preserve">, </w:t>
      </w:r>
      <w:r w:rsidR="009C5D64" w:rsidRPr="009C5D64">
        <w:rPr>
          <w:rFonts w:ascii="Times New Roman" w:hAnsi="Times New Roman"/>
        </w:rPr>
        <w:t>перерегистрации действующих объектов в государственн</w:t>
      </w:r>
      <w:r w:rsidR="009C5D64">
        <w:rPr>
          <w:rFonts w:ascii="Times New Roman" w:hAnsi="Times New Roman"/>
        </w:rPr>
        <w:t>ых</w:t>
      </w:r>
      <w:r w:rsidR="009C5D64" w:rsidRPr="009C5D64">
        <w:rPr>
          <w:rFonts w:ascii="Times New Roman" w:hAnsi="Times New Roman"/>
        </w:rPr>
        <w:t xml:space="preserve"> реестр</w:t>
      </w:r>
      <w:r w:rsidR="009C5D64">
        <w:rPr>
          <w:rFonts w:ascii="Times New Roman" w:hAnsi="Times New Roman"/>
        </w:rPr>
        <w:t>ах,</w:t>
      </w:r>
      <w:r w:rsidRPr="00934305">
        <w:rPr>
          <w:rFonts w:ascii="Times New Roman" w:hAnsi="Times New Roman"/>
        </w:rPr>
        <w:t xml:space="preserve"> </w:t>
      </w:r>
      <w:r w:rsidR="009C5D64">
        <w:rPr>
          <w:rFonts w:ascii="Times New Roman" w:hAnsi="Times New Roman"/>
        </w:rPr>
        <w:t>а также</w:t>
      </w:r>
      <w:r w:rsidRPr="00934305">
        <w:rPr>
          <w:rFonts w:ascii="Times New Roman" w:hAnsi="Times New Roman"/>
        </w:rPr>
        <w:t xml:space="preserve"> принятия </w:t>
      </w:r>
      <w:r w:rsidR="009C5D64">
        <w:rPr>
          <w:rFonts w:ascii="Times New Roman" w:hAnsi="Times New Roman"/>
        </w:rPr>
        <w:t xml:space="preserve">целого ряда </w:t>
      </w:r>
      <w:r w:rsidR="009C5D64" w:rsidRPr="009C5D64">
        <w:rPr>
          <w:rFonts w:ascii="Times New Roman" w:hAnsi="Times New Roman"/>
        </w:rPr>
        <w:t xml:space="preserve">нормативных актов Правительства Российской Федерации </w:t>
      </w:r>
      <w:r w:rsidR="00934DF0">
        <w:rPr>
          <w:rFonts w:ascii="Times New Roman" w:hAnsi="Times New Roman"/>
        </w:rPr>
        <w:br/>
      </w:r>
      <w:r w:rsidR="009C5D64" w:rsidRPr="009C5D64">
        <w:rPr>
          <w:rFonts w:ascii="Times New Roman" w:hAnsi="Times New Roman"/>
        </w:rPr>
        <w:t>и федеральных органов исполнительной власти</w:t>
      </w:r>
      <w:r w:rsidRPr="00934305">
        <w:rPr>
          <w:rFonts w:ascii="Times New Roman" w:hAnsi="Times New Roman"/>
        </w:rPr>
        <w:t xml:space="preserve">. </w:t>
      </w:r>
    </w:p>
    <w:p w:rsidR="00D0440D" w:rsidRDefault="00D0440D" w:rsidP="00E77D37">
      <w:pPr>
        <w:spacing w:line="276" w:lineRule="auto"/>
        <w:ind w:firstLine="709"/>
        <w:rPr>
          <w:rFonts w:ascii="Times New Roman" w:hAnsi="Times New Roman" w:cs="Times New Roman"/>
        </w:rPr>
      </w:pPr>
      <w:r w:rsidRPr="00934305">
        <w:rPr>
          <w:rFonts w:ascii="Times New Roman" w:hAnsi="Times New Roman" w:cs="Times New Roman"/>
        </w:rPr>
        <w:t xml:space="preserve">Законопроект не противоречит положениям Договора о Евразийском экономическом союзе, а также положениям иных международных договоров Российской Федерации. </w:t>
      </w:r>
      <w:r w:rsidR="00695B17" w:rsidRPr="00695B17">
        <w:rPr>
          <w:rFonts w:ascii="Times New Roman" w:hAnsi="Times New Roman" w:cs="Times New Roman"/>
        </w:rPr>
        <w:t>Предлагаемое законопроектом регулирование соответствует положениям Конвенции о трансграничном воздействии промышленных аварий (принята Российской Федерацией постановлением Правительства Российской Феде</w:t>
      </w:r>
      <w:r w:rsidR="00381FBD">
        <w:rPr>
          <w:rFonts w:ascii="Times New Roman" w:hAnsi="Times New Roman" w:cs="Times New Roman"/>
        </w:rPr>
        <w:t xml:space="preserve">рации от 4 ноября </w:t>
      </w:r>
      <w:r w:rsidR="00695B17" w:rsidRPr="00695B17">
        <w:rPr>
          <w:rFonts w:ascii="Times New Roman" w:hAnsi="Times New Roman" w:cs="Times New Roman"/>
        </w:rPr>
        <w:t>1993</w:t>
      </w:r>
      <w:r w:rsidR="00381FBD">
        <w:rPr>
          <w:rFonts w:ascii="Times New Roman" w:hAnsi="Times New Roman" w:cs="Times New Roman"/>
        </w:rPr>
        <w:t xml:space="preserve"> г.</w:t>
      </w:r>
      <w:r w:rsidR="00695B17" w:rsidRPr="00695B17">
        <w:rPr>
          <w:rFonts w:ascii="Times New Roman" w:hAnsi="Times New Roman" w:cs="Times New Roman"/>
        </w:rPr>
        <w:t xml:space="preserve"> № 1118), Конвенции о предотвращении крупных промышленных аварий (ратифицирова</w:t>
      </w:r>
      <w:r w:rsidR="00381FBD">
        <w:rPr>
          <w:rFonts w:ascii="Times New Roman" w:hAnsi="Times New Roman" w:cs="Times New Roman"/>
        </w:rPr>
        <w:t xml:space="preserve">на Федеральным законом от 30 ноября </w:t>
      </w:r>
      <w:r w:rsidR="00695B17" w:rsidRPr="00695B17">
        <w:rPr>
          <w:rFonts w:ascii="Times New Roman" w:hAnsi="Times New Roman" w:cs="Times New Roman"/>
        </w:rPr>
        <w:t>2011</w:t>
      </w:r>
      <w:r w:rsidR="00381FBD">
        <w:rPr>
          <w:rFonts w:ascii="Times New Roman" w:hAnsi="Times New Roman" w:cs="Times New Roman"/>
        </w:rPr>
        <w:t xml:space="preserve"> г.</w:t>
      </w:r>
      <w:r w:rsidR="00695B17" w:rsidRPr="00695B17">
        <w:rPr>
          <w:rFonts w:ascii="Times New Roman" w:hAnsi="Times New Roman" w:cs="Times New Roman"/>
        </w:rPr>
        <w:t xml:space="preserve"> № 366-ФЗ), Конвенции 1995 года о безопасности и гигиене труда на шахтах (ратифиц</w:t>
      </w:r>
      <w:r w:rsidR="00381FBD">
        <w:rPr>
          <w:rFonts w:ascii="Times New Roman" w:hAnsi="Times New Roman" w:cs="Times New Roman"/>
        </w:rPr>
        <w:t xml:space="preserve">ирована Федеральным законом от 7 июня </w:t>
      </w:r>
      <w:r w:rsidR="00695B17" w:rsidRPr="00695B17">
        <w:rPr>
          <w:rFonts w:ascii="Times New Roman" w:hAnsi="Times New Roman" w:cs="Times New Roman"/>
        </w:rPr>
        <w:t xml:space="preserve">2013 </w:t>
      </w:r>
      <w:r w:rsidR="00381FBD">
        <w:rPr>
          <w:rFonts w:ascii="Times New Roman" w:hAnsi="Times New Roman" w:cs="Times New Roman"/>
        </w:rPr>
        <w:t xml:space="preserve">г. </w:t>
      </w:r>
      <w:r w:rsidR="00695B17" w:rsidRPr="00695B17">
        <w:rPr>
          <w:rFonts w:ascii="Times New Roman" w:hAnsi="Times New Roman" w:cs="Times New Roman"/>
        </w:rPr>
        <w:t>№ 106-ФЗ)</w:t>
      </w:r>
      <w:r w:rsidR="00695B17">
        <w:rPr>
          <w:rFonts w:ascii="Times New Roman" w:hAnsi="Times New Roman" w:cs="Times New Roman"/>
        </w:rPr>
        <w:t xml:space="preserve">, </w:t>
      </w:r>
      <w:r w:rsidR="00FE1C5F" w:rsidRPr="00FE1C5F">
        <w:rPr>
          <w:rFonts w:ascii="Times New Roman" w:hAnsi="Times New Roman" w:cs="Times New Roman"/>
        </w:rPr>
        <w:t>Конвенци</w:t>
      </w:r>
      <w:r w:rsidR="00FE1C5F">
        <w:rPr>
          <w:rFonts w:ascii="Times New Roman" w:hAnsi="Times New Roman" w:cs="Times New Roman"/>
        </w:rPr>
        <w:t>и</w:t>
      </w:r>
      <w:r w:rsidR="00FE1C5F" w:rsidRPr="00FE1C5F">
        <w:rPr>
          <w:rFonts w:ascii="Times New Roman" w:hAnsi="Times New Roman" w:cs="Times New Roman"/>
        </w:rPr>
        <w:t xml:space="preserve"> о безопасности и гигиене труда в строительстве</w:t>
      </w:r>
      <w:r w:rsidR="00FE1C5F">
        <w:rPr>
          <w:rFonts w:ascii="Times New Roman" w:hAnsi="Times New Roman" w:cs="Times New Roman"/>
        </w:rPr>
        <w:t xml:space="preserve"> (ратифицирована </w:t>
      </w:r>
      <w:r w:rsidR="00FE1C5F" w:rsidRPr="00FE1C5F">
        <w:rPr>
          <w:rFonts w:ascii="Times New Roman" w:hAnsi="Times New Roman" w:cs="Times New Roman"/>
        </w:rPr>
        <w:t>Федеральны</w:t>
      </w:r>
      <w:r w:rsidR="00FE1C5F">
        <w:rPr>
          <w:rFonts w:ascii="Times New Roman" w:hAnsi="Times New Roman" w:cs="Times New Roman"/>
        </w:rPr>
        <w:t>м</w:t>
      </w:r>
      <w:r w:rsidR="00381FBD">
        <w:rPr>
          <w:rFonts w:ascii="Times New Roman" w:hAnsi="Times New Roman" w:cs="Times New Roman"/>
        </w:rPr>
        <w:t xml:space="preserve"> </w:t>
      </w:r>
      <w:r w:rsidR="00FE1C5F" w:rsidRPr="00FE1C5F">
        <w:rPr>
          <w:rFonts w:ascii="Times New Roman" w:hAnsi="Times New Roman" w:cs="Times New Roman"/>
        </w:rPr>
        <w:t>закон</w:t>
      </w:r>
      <w:r w:rsidR="00FE1C5F">
        <w:rPr>
          <w:rFonts w:ascii="Times New Roman" w:hAnsi="Times New Roman" w:cs="Times New Roman"/>
        </w:rPr>
        <w:t>ом</w:t>
      </w:r>
      <w:r w:rsidR="00381FBD">
        <w:rPr>
          <w:rFonts w:ascii="Times New Roman" w:hAnsi="Times New Roman" w:cs="Times New Roman"/>
        </w:rPr>
        <w:t xml:space="preserve"> от 3 августа </w:t>
      </w:r>
      <w:r w:rsidR="00FE1C5F" w:rsidRPr="00FE1C5F">
        <w:rPr>
          <w:rFonts w:ascii="Times New Roman" w:hAnsi="Times New Roman" w:cs="Times New Roman"/>
        </w:rPr>
        <w:t>2018</w:t>
      </w:r>
      <w:r w:rsidR="00381FBD">
        <w:rPr>
          <w:rFonts w:ascii="Times New Roman" w:hAnsi="Times New Roman" w:cs="Times New Roman"/>
        </w:rPr>
        <w:t xml:space="preserve"> г.</w:t>
      </w:r>
      <w:r w:rsidR="00FE1C5F" w:rsidRPr="00FE1C5F">
        <w:rPr>
          <w:rFonts w:ascii="Times New Roman" w:hAnsi="Times New Roman" w:cs="Times New Roman"/>
        </w:rPr>
        <w:t xml:space="preserve"> </w:t>
      </w:r>
      <w:r w:rsidR="00FE1C5F">
        <w:rPr>
          <w:rFonts w:ascii="Times New Roman" w:hAnsi="Times New Roman" w:cs="Times New Roman"/>
        </w:rPr>
        <w:t>№ </w:t>
      </w:r>
      <w:r w:rsidR="00FE1C5F" w:rsidRPr="00FE1C5F">
        <w:rPr>
          <w:rFonts w:ascii="Times New Roman" w:hAnsi="Times New Roman" w:cs="Times New Roman"/>
        </w:rPr>
        <w:t>288-ФЗ</w:t>
      </w:r>
      <w:r w:rsidR="00FE1C5F">
        <w:rPr>
          <w:rFonts w:ascii="Times New Roman" w:hAnsi="Times New Roman" w:cs="Times New Roman"/>
        </w:rPr>
        <w:t>)</w:t>
      </w:r>
      <w:r w:rsidR="00695B17" w:rsidRPr="00695B17">
        <w:rPr>
          <w:rFonts w:ascii="Times New Roman" w:hAnsi="Times New Roman" w:cs="Times New Roman"/>
        </w:rPr>
        <w:t>.</w:t>
      </w:r>
      <w:r w:rsidR="00BE0B9D">
        <w:rPr>
          <w:rFonts w:ascii="Times New Roman" w:hAnsi="Times New Roman" w:cs="Times New Roman"/>
        </w:rPr>
        <w:t xml:space="preserve"> При разработке законопроекта учтены требования ряда технических регламентов </w:t>
      </w:r>
      <w:r w:rsidR="00BE0B9D" w:rsidRPr="00BE0B9D">
        <w:rPr>
          <w:rFonts w:ascii="Times New Roman" w:hAnsi="Times New Roman" w:cs="Times New Roman"/>
        </w:rPr>
        <w:t>Евразийско</w:t>
      </w:r>
      <w:r w:rsidR="00BE0B9D">
        <w:rPr>
          <w:rFonts w:ascii="Times New Roman" w:hAnsi="Times New Roman" w:cs="Times New Roman"/>
        </w:rPr>
        <w:t>го</w:t>
      </w:r>
      <w:r w:rsidR="00BE0B9D" w:rsidRPr="00BE0B9D">
        <w:rPr>
          <w:rFonts w:ascii="Times New Roman" w:hAnsi="Times New Roman" w:cs="Times New Roman"/>
        </w:rPr>
        <w:t xml:space="preserve"> экономическо</w:t>
      </w:r>
      <w:r w:rsidR="00BE0B9D">
        <w:rPr>
          <w:rFonts w:ascii="Times New Roman" w:hAnsi="Times New Roman" w:cs="Times New Roman"/>
        </w:rPr>
        <w:t>го</w:t>
      </w:r>
      <w:r w:rsidR="00BE0B9D" w:rsidRPr="00BE0B9D">
        <w:rPr>
          <w:rFonts w:ascii="Times New Roman" w:hAnsi="Times New Roman" w:cs="Times New Roman"/>
        </w:rPr>
        <w:t xml:space="preserve"> союз</w:t>
      </w:r>
      <w:r w:rsidR="00BE0B9D">
        <w:rPr>
          <w:rFonts w:ascii="Times New Roman" w:hAnsi="Times New Roman" w:cs="Times New Roman"/>
        </w:rPr>
        <w:t xml:space="preserve">а </w:t>
      </w:r>
      <w:r w:rsidR="00934DF0">
        <w:rPr>
          <w:rFonts w:ascii="Times New Roman" w:hAnsi="Times New Roman" w:cs="Times New Roman"/>
        </w:rPr>
        <w:br/>
      </w:r>
      <w:r w:rsidR="00BE0B9D">
        <w:rPr>
          <w:rFonts w:ascii="Times New Roman" w:hAnsi="Times New Roman" w:cs="Times New Roman"/>
        </w:rPr>
        <w:t>и Таможенного союза (</w:t>
      </w:r>
      <w:r w:rsidR="00F53495">
        <w:rPr>
          <w:rFonts w:ascii="Times New Roman" w:hAnsi="Times New Roman" w:cs="Times New Roman"/>
        </w:rPr>
        <w:t>«</w:t>
      </w:r>
      <w:r w:rsidR="00BE0B9D">
        <w:rPr>
          <w:rFonts w:ascii="Times New Roman" w:hAnsi="Times New Roman" w:cs="Times New Roman"/>
        </w:rPr>
        <w:t>О безопасности машин и оборудования</w:t>
      </w:r>
      <w:r w:rsidR="00F53495">
        <w:rPr>
          <w:rFonts w:ascii="Times New Roman" w:hAnsi="Times New Roman" w:cs="Times New Roman"/>
        </w:rPr>
        <w:t>»</w:t>
      </w:r>
      <w:r w:rsidR="00BE0B9D">
        <w:rPr>
          <w:rFonts w:ascii="Times New Roman" w:hAnsi="Times New Roman" w:cs="Times New Roman"/>
        </w:rPr>
        <w:t xml:space="preserve">, </w:t>
      </w:r>
      <w:r w:rsidR="00934DF0">
        <w:rPr>
          <w:rFonts w:ascii="Times New Roman" w:hAnsi="Times New Roman" w:cs="Times New Roman"/>
        </w:rPr>
        <w:br/>
      </w:r>
      <w:r w:rsidR="00F53495">
        <w:rPr>
          <w:rFonts w:ascii="Times New Roman" w:hAnsi="Times New Roman" w:cs="Times New Roman"/>
        </w:rPr>
        <w:t>«</w:t>
      </w:r>
      <w:r w:rsidR="00BE0B9D" w:rsidRPr="00BE0B9D">
        <w:rPr>
          <w:rFonts w:ascii="Times New Roman" w:hAnsi="Times New Roman" w:cs="Times New Roman"/>
        </w:rPr>
        <w:t>О безопасности оборудования, работающего под избыточным давлением</w:t>
      </w:r>
      <w:r w:rsidR="00F53495">
        <w:rPr>
          <w:rFonts w:ascii="Times New Roman" w:hAnsi="Times New Roman" w:cs="Times New Roman"/>
        </w:rPr>
        <w:t>»</w:t>
      </w:r>
      <w:r w:rsidR="00BE0B9D">
        <w:rPr>
          <w:rFonts w:ascii="Times New Roman" w:hAnsi="Times New Roman" w:cs="Times New Roman"/>
        </w:rPr>
        <w:t xml:space="preserve">, </w:t>
      </w:r>
      <w:r w:rsidR="00F53495">
        <w:rPr>
          <w:rFonts w:ascii="Times New Roman" w:hAnsi="Times New Roman" w:cs="Times New Roman"/>
        </w:rPr>
        <w:t>«</w:t>
      </w:r>
      <w:r w:rsidR="00BE0B9D" w:rsidRPr="00BE0B9D">
        <w:rPr>
          <w:rFonts w:ascii="Times New Roman" w:hAnsi="Times New Roman" w:cs="Times New Roman"/>
        </w:rPr>
        <w:t>О безопасности химической продукции</w:t>
      </w:r>
      <w:r w:rsidR="00F53495">
        <w:rPr>
          <w:rFonts w:ascii="Times New Roman" w:hAnsi="Times New Roman" w:cs="Times New Roman"/>
        </w:rPr>
        <w:t>»</w:t>
      </w:r>
      <w:r w:rsidR="00BE0B9D">
        <w:rPr>
          <w:rFonts w:ascii="Times New Roman" w:hAnsi="Times New Roman" w:cs="Times New Roman"/>
        </w:rPr>
        <w:t xml:space="preserve"> </w:t>
      </w:r>
      <w:r w:rsidR="00E9764E">
        <w:rPr>
          <w:rFonts w:ascii="Times New Roman" w:hAnsi="Times New Roman" w:cs="Times New Roman"/>
        </w:rPr>
        <w:t>и иных).</w:t>
      </w:r>
      <w:r w:rsidR="00BE0B9D">
        <w:rPr>
          <w:rFonts w:ascii="Times New Roman" w:hAnsi="Times New Roman" w:cs="Times New Roman"/>
        </w:rPr>
        <w:t xml:space="preserve"> </w:t>
      </w:r>
    </w:p>
    <w:p w:rsidR="00201FA3" w:rsidRPr="006E7EA5" w:rsidRDefault="00201FA3" w:rsidP="00E77D37">
      <w:pPr>
        <w:spacing w:line="276" w:lineRule="auto"/>
        <w:ind w:firstLine="709"/>
        <w:rPr>
          <w:rFonts w:ascii="Times New Roman" w:hAnsi="Times New Roman" w:cs="Times New Roman"/>
        </w:rPr>
      </w:pPr>
      <w:r w:rsidRPr="006E7EA5">
        <w:rPr>
          <w:rFonts w:ascii="Times New Roman" w:hAnsi="Times New Roman" w:cs="Times New Roman"/>
        </w:rPr>
        <w:t xml:space="preserve">Принятие законопроекта будет способствовать достижению целей </w:t>
      </w:r>
      <w:r w:rsidR="00D0440D">
        <w:rPr>
          <w:rFonts w:ascii="Times New Roman" w:hAnsi="Times New Roman" w:cs="Times New Roman"/>
        </w:rPr>
        <w:br/>
      </w:r>
      <w:r w:rsidRPr="006E7EA5">
        <w:rPr>
          <w:rFonts w:ascii="Times New Roman" w:hAnsi="Times New Roman" w:cs="Times New Roman"/>
        </w:rPr>
        <w:t xml:space="preserve">и задач государственной программы Российской Федерации «Защита населения и территорий от чрезвычайных ситуаций, обеспечение </w:t>
      </w:r>
      <w:r w:rsidR="00934DF0">
        <w:rPr>
          <w:rFonts w:ascii="Times New Roman" w:hAnsi="Times New Roman" w:cs="Times New Roman"/>
        </w:rPr>
        <w:br/>
      </w:r>
      <w:r w:rsidRPr="006E7EA5">
        <w:rPr>
          <w:rFonts w:ascii="Times New Roman" w:hAnsi="Times New Roman" w:cs="Times New Roman"/>
        </w:rPr>
        <w:t>пожарной безопасности и безопасности людей на водных объектах», утвержденной постановлением Правительств</w:t>
      </w:r>
      <w:r w:rsidR="00D22D66">
        <w:rPr>
          <w:rFonts w:ascii="Times New Roman" w:hAnsi="Times New Roman" w:cs="Times New Roman"/>
        </w:rPr>
        <w:t xml:space="preserve">а Российской Федерации </w:t>
      </w:r>
      <w:r w:rsidR="00934DF0">
        <w:rPr>
          <w:rFonts w:ascii="Times New Roman" w:hAnsi="Times New Roman" w:cs="Times New Roman"/>
        </w:rPr>
        <w:br/>
      </w:r>
      <w:bookmarkStart w:id="0" w:name="_GoBack"/>
      <w:bookmarkEnd w:id="0"/>
      <w:r w:rsidR="00D22D66">
        <w:rPr>
          <w:rFonts w:ascii="Times New Roman" w:hAnsi="Times New Roman" w:cs="Times New Roman"/>
        </w:rPr>
        <w:t xml:space="preserve">от 15 апреля </w:t>
      </w:r>
      <w:r w:rsidRPr="006E7EA5">
        <w:rPr>
          <w:rFonts w:ascii="Times New Roman" w:hAnsi="Times New Roman" w:cs="Times New Roman"/>
        </w:rPr>
        <w:t xml:space="preserve">2014 </w:t>
      </w:r>
      <w:r w:rsidR="00934DF0">
        <w:rPr>
          <w:rFonts w:ascii="Times New Roman" w:hAnsi="Times New Roman" w:cs="Times New Roman"/>
        </w:rPr>
        <w:t xml:space="preserve">г. </w:t>
      </w:r>
      <w:r w:rsidRPr="006E7EA5">
        <w:rPr>
          <w:rFonts w:ascii="Times New Roman" w:hAnsi="Times New Roman" w:cs="Times New Roman"/>
        </w:rPr>
        <w:t>№ 300.</w:t>
      </w:r>
    </w:p>
    <w:p w:rsidR="00201FA3" w:rsidRPr="006E7EA5" w:rsidRDefault="00201FA3" w:rsidP="00E77D37">
      <w:pPr>
        <w:spacing w:line="276" w:lineRule="auto"/>
        <w:ind w:firstLine="709"/>
        <w:rPr>
          <w:rFonts w:ascii="Times New Roman" w:hAnsi="Times New Roman" w:cs="Times New Roman"/>
        </w:rPr>
      </w:pPr>
      <w:r w:rsidRPr="006E7EA5">
        <w:rPr>
          <w:rFonts w:ascii="Times New Roman" w:hAnsi="Times New Roman" w:cs="Times New Roman"/>
        </w:rPr>
        <w:t xml:space="preserve">Реализация полномочий, предусмотренных законопроектом, будет осуществляться в пределах установленной Правительством Российской Федерации предельной численности работников </w:t>
      </w:r>
      <w:r w:rsidR="00A31749" w:rsidRPr="006E7EA5">
        <w:rPr>
          <w:rFonts w:ascii="Times New Roman" w:hAnsi="Times New Roman" w:cs="Times New Roman"/>
        </w:rPr>
        <w:t>федеральных органов исполнительной власти</w:t>
      </w:r>
      <w:r w:rsidRPr="006E7EA5">
        <w:rPr>
          <w:rFonts w:ascii="Times New Roman" w:hAnsi="Times New Roman" w:cs="Times New Roman"/>
        </w:rPr>
        <w:t xml:space="preserve">, а также бюджетных ассигнований, предусмотренных </w:t>
      </w:r>
      <w:r w:rsidR="00A31749" w:rsidRPr="006E7EA5">
        <w:rPr>
          <w:rFonts w:ascii="Times New Roman" w:hAnsi="Times New Roman" w:cs="Times New Roman"/>
        </w:rPr>
        <w:t xml:space="preserve">таким органам </w:t>
      </w:r>
      <w:r w:rsidRPr="006E7EA5">
        <w:rPr>
          <w:rFonts w:ascii="Times New Roman" w:hAnsi="Times New Roman" w:cs="Times New Roman"/>
        </w:rPr>
        <w:t>в федеральном бюджете на руководство и управление в сфере установленных функций.</w:t>
      </w:r>
    </w:p>
    <w:p w:rsidR="007E1B72" w:rsidRPr="006E7EA5" w:rsidRDefault="00A31749" w:rsidP="00E77D37">
      <w:pPr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6E7EA5">
        <w:rPr>
          <w:rFonts w:ascii="Times New Roman" w:hAnsi="Times New Roman" w:cs="Times New Roman"/>
        </w:rPr>
        <w:t>________________</w:t>
      </w:r>
    </w:p>
    <w:p w:rsidR="00D60C3F" w:rsidRDefault="00D60C3F" w:rsidP="002B3B42">
      <w:pPr>
        <w:rPr>
          <w:rFonts w:ascii="Times New Roman" w:hAnsi="Times New Roman" w:cs="Times New Roman"/>
        </w:rPr>
      </w:pPr>
    </w:p>
    <w:sectPr w:rsidR="00D60C3F" w:rsidSect="009F58CE">
      <w:headerReference w:type="default" r:id="rId7"/>
      <w:pgSz w:w="11906" w:h="16838"/>
      <w:pgMar w:top="1134" w:right="1134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55A" w:rsidRDefault="009F055A">
      <w:r>
        <w:separator/>
      </w:r>
    </w:p>
  </w:endnote>
  <w:endnote w:type="continuationSeparator" w:id="0">
    <w:p w:rsidR="009F055A" w:rsidRDefault="009F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55A" w:rsidRDefault="009F055A">
      <w:r>
        <w:separator/>
      </w:r>
    </w:p>
  </w:footnote>
  <w:footnote w:type="continuationSeparator" w:id="0">
    <w:p w:rsidR="009F055A" w:rsidRDefault="009F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F08" w:rsidRDefault="004D1F08">
    <w:pPr>
      <w:pStyle w:val="a3"/>
      <w:tabs>
        <w:tab w:val="clear" w:pos="4153"/>
        <w:tab w:val="clear" w:pos="8306"/>
      </w:tabs>
      <w:jc w:val="center"/>
      <w:rPr>
        <w:rFonts w:ascii="Times New Roman" w:hAnsi="Times New Roman" w:cs="Times New Roman"/>
      </w:rPr>
    </w:pPr>
    <w:r>
      <w:rPr>
        <w:rStyle w:val="a7"/>
        <w:rFonts w:ascii="Times New Roman" w:hAnsi="Times New Roman"/>
      </w:rPr>
      <w:fldChar w:fldCharType="begin"/>
    </w:r>
    <w:r>
      <w:rPr>
        <w:rStyle w:val="a7"/>
        <w:rFonts w:ascii="Times New Roman" w:hAnsi="Times New Roman"/>
      </w:rPr>
      <w:instrText xml:space="preserve"> PAGE </w:instrText>
    </w:r>
    <w:r>
      <w:rPr>
        <w:rStyle w:val="a7"/>
        <w:rFonts w:ascii="Times New Roman" w:hAnsi="Times New Roman"/>
      </w:rPr>
      <w:fldChar w:fldCharType="separate"/>
    </w:r>
    <w:r w:rsidR="00934DF0">
      <w:rPr>
        <w:rStyle w:val="a7"/>
        <w:rFonts w:ascii="Times New Roman" w:hAnsi="Times New Roman"/>
        <w:noProof/>
      </w:rPr>
      <w:t>5</w:t>
    </w:r>
    <w:r>
      <w:rPr>
        <w:rStyle w:val="a7"/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E6"/>
    <w:rsid w:val="00016333"/>
    <w:rsid w:val="0002121B"/>
    <w:rsid w:val="00025C10"/>
    <w:rsid w:val="000505BD"/>
    <w:rsid w:val="00061E15"/>
    <w:rsid w:val="00070A54"/>
    <w:rsid w:val="00072BA4"/>
    <w:rsid w:val="00086235"/>
    <w:rsid w:val="000A215D"/>
    <w:rsid w:val="000B7044"/>
    <w:rsid w:val="000C5C61"/>
    <w:rsid w:val="000C748D"/>
    <w:rsid w:val="001038CC"/>
    <w:rsid w:val="00113583"/>
    <w:rsid w:val="001163D4"/>
    <w:rsid w:val="00123466"/>
    <w:rsid w:val="00135F77"/>
    <w:rsid w:val="001403D9"/>
    <w:rsid w:val="00151190"/>
    <w:rsid w:val="00163B4F"/>
    <w:rsid w:val="0016563A"/>
    <w:rsid w:val="00165E97"/>
    <w:rsid w:val="00174F07"/>
    <w:rsid w:val="001928A8"/>
    <w:rsid w:val="001939A8"/>
    <w:rsid w:val="00196DA6"/>
    <w:rsid w:val="001B3EA8"/>
    <w:rsid w:val="001B74AA"/>
    <w:rsid w:val="001D0E65"/>
    <w:rsid w:val="001D1EE2"/>
    <w:rsid w:val="001D2FB1"/>
    <w:rsid w:val="001D4489"/>
    <w:rsid w:val="001F1660"/>
    <w:rsid w:val="001F4F47"/>
    <w:rsid w:val="00201FA3"/>
    <w:rsid w:val="0020226E"/>
    <w:rsid w:val="002231A9"/>
    <w:rsid w:val="00234D43"/>
    <w:rsid w:val="00234E4C"/>
    <w:rsid w:val="002416D0"/>
    <w:rsid w:val="00257361"/>
    <w:rsid w:val="002619DC"/>
    <w:rsid w:val="0027258E"/>
    <w:rsid w:val="002749A3"/>
    <w:rsid w:val="002B21C6"/>
    <w:rsid w:val="002B3B1E"/>
    <w:rsid w:val="002B3B42"/>
    <w:rsid w:val="002B4F79"/>
    <w:rsid w:val="002B7042"/>
    <w:rsid w:val="002C2EBC"/>
    <w:rsid w:val="002C3AE2"/>
    <w:rsid w:val="002C6571"/>
    <w:rsid w:val="002D33C4"/>
    <w:rsid w:val="002D593E"/>
    <w:rsid w:val="002D7D00"/>
    <w:rsid w:val="002E5D3C"/>
    <w:rsid w:val="00306780"/>
    <w:rsid w:val="00322923"/>
    <w:rsid w:val="00324D36"/>
    <w:rsid w:val="00346EBF"/>
    <w:rsid w:val="00356FD2"/>
    <w:rsid w:val="003571BA"/>
    <w:rsid w:val="00381FBD"/>
    <w:rsid w:val="0038447E"/>
    <w:rsid w:val="003A0B10"/>
    <w:rsid w:val="003A496B"/>
    <w:rsid w:val="003A4B03"/>
    <w:rsid w:val="003B1EB2"/>
    <w:rsid w:val="003B54F4"/>
    <w:rsid w:val="003B6DD5"/>
    <w:rsid w:val="003C461E"/>
    <w:rsid w:val="003E4986"/>
    <w:rsid w:val="003E78F3"/>
    <w:rsid w:val="003F632A"/>
    <w:rsid w:val="003F7DA1"/>
    <w:rsid w:val="00407277"/>
    <w:rsid w:val="00436F73"/>
    <w:rsid w:val="00462A0C"/>
    <w:rsid w:val="004662E3"/>
    <w:rsid w:val="00480E40"/>
    <w:rsid w:val="004828B8"/>
    <w:rsid w:val="0049130B"/>
    <w:rsid w:val="004953D2"/>
    <w:rsid w:val="004A4944"/>
    <w:rsid w:val="004A60EE"/>
    <w:rsid w:val="004B7953"/>
    <w:rsid w:val="004B7D36"/>
    <w:rsid w:val="004C6B1C"/>
    <w:rsid w:val="004D1F08"/>
    <w:rsid w:val="004D570E"/>
    <w:rsid w:val="004E17F2"/>
    <w:rsid w:val="00500AA1"/>
    <w:rsid w:val="0050179B"/>
    <w:rsid w:val="0050222F"/>
    <w:rsid w:val="005374A9"/>
    <w:rsid w:val="00540311"/>
    <w:rsid w:val="005479CA"/>
    <w:rsid w:val="00550251"/>
    <w:rsid w:val="00552A87"/>
    <w:rsid w:val="00571414"/>
    <w:rsid w:val="0057673D"/>
    <w:rsid w:val="00580D40"/>
    <w:rsid w:val="00585698"/>
    <w:rsid w:val="005A0D5B"/>
    <w:rsid w:val="0060155E"/>
    <w:rsid w:val="00606D59"/>
    <w:rsid w:val="0064745A"/>
    <w:rsid w:val="00692406"/>
    <w:rsid w:val="006925E6"/>
    <w:rsid w:val="00695B17"/>
    <w:rsid w:val="006B0C3D"/>
    <w:rsid w:val="006C5141"/>
    <w:rsid w:val="006C578B"/>
    <w:rsid w:val="006D3938"/>
    <w:rsid w:val="006E1E43"/>
    <w:rsid w:val="006E3EB3"/>
    <w:rsid w:val="006E7EA5"/>
    <w:rsid w:val="00706DD1"/>
    <w:rsid w:val="007234F5"/>
    <w:rsid w:val="007256C1"/>
    <w:rsid w:val="007354A1"/>
    <w:rsid w:val="00742733"/>
    <w:rsid w:val="00746A40"/>
    <w:rsid w:val="00753156"/>
    <w:rsid w:val="00761630"/>
    <w:rsid w:val="007718F6"/>
    <w:rsid w:val="00771E58"/>
    <w:rsid w:val="00786AE6"/>
    <w:rsid w:val="007C2347"/>
    <w:rsid w:val="007C680E"/>
    <w:rsid w:val="007D5A38"/>
    <w:rsid w:val="007D67F2"/>
    <w:rsid w:val="007E1B72"/>
    <w:rsid w:val="007E6740"/>
    <w:rsid w:val="007F0F67"/>
    <w:rsid w:val="007F1062"/>
    <w:rsid w:val="007F5E37"/>
    <w:rsid w:val="007F66F2"/>
    <w:rsid w:val="00821A04"/>
    <w:rsid w:val="008313F2"/>
    <w:rsid w:val="00832278"/>
    <w:rsid w:val="00837416"/>
    <w:rsid w:val="0083745F"/>
    <w:rsid w:val="00847D05"/>
    <w:rsid w:val="00860181"/>
    <w:rsid w:val="00871C73"/>
    <w:rsid w:val="00873C5F"/>
    <w:rsid w:val="008805E8"/>
    <w:rsid w:val="00893D27"/>
    <w:rsid w:val="008A5E63"/>
    <w:rsid w:val="008C1B4B"/>
    <w:rsid w:val="008C3064"/>
    <w:rsid w:val="008C3DAD"/>
    <w:rsid w:val="008C3E33"/>
    <w:rsid w:val="008C78AD"/>
    <w:rsid w:val="008D1B65"/>
    <w:rsid w:val="008D4643"/>
    <w:rsid w:val="008D72F4"/>
    <w:rsid w:val="008E2C40"/>
    <w:rsid w:val="008E4B4F"/>
    <w:rsid w:val="008E7C79"/>
    <w:rsid w:val="008F1A32"/>
    <w:rsid w:val="008F1C05"/>
    <w:rsid w:val="008F7D43"/>
    <w:rsid w:val="0091372E"/>
    <w:rsid w:val="00934305"/>
    <w:rsid w:val="00934DF0"/>
    <w:rsid w:val="00941B9A"/>
    <w:rsid w:val="00957C40"/>
    <w:rsid w:val="0096010E"/>
    <w:rsid w:val="00963BD7"/>
    <w:rsid w:val="00966609"/>
    <w:rsid w:val="00971D67"/>
    <w:rsid w:val="00972AA0"/>
    <w:rsid w:val="00975804"/>
    <w:rsid w:val="00980775"/>
    <w:rsid w:val="009828B9"/>
    <w:rsid w:val="009848CC"/>
    <w:rsid w:val="009852A1"/>
    <w:rsid w:val="00990F75"/>
    <w:rsid w:val="0099365D"/>
    <w:rsid w:val="00993EAC"/>
    <w:rsid w:val="009A352A"/>
    <w:rsid w:val="009B3DB3"/>
    <w:rsid w:val="009C5D64"/>
    <w:rsid w:val="009D382A"/>
    <w:rsid w:val="009D5D3D"/>
    <w:rsid w:val="009F055A"/>
    <w:rsid w:val="009F1730"/>
    <w:rsid w:val="009F58CE"/>
    <w:rsid w:val="009F600B"/>
    <w:rsid w:val="00A01682"/>
    <w:rsid w:val="00A11C59"/>
    <w:rsid w:val="00A16A3A"/>
    <w:rsid w:val="00A25123"/>
    <w:rsid w:val="00A31749"/>
    <w:rsid w:val="00A337C9"/>
    <w:rsid w:val="00A52715"/>
    <w:rsid w:val="00A54C5F"/>
    <w:rsid w:val="00A75B33"/>
    <w:rsid w:val="00A77303"/>
    <w:rsid w:val="00A8052B"/>
    <w:rsid w:val="00A8537D"/>
    <w:rsid w:val="00AA4A0E"/>
    <w:rsid w:val="00AC3656"/>
    <w:rsid w:val="00AD393B"/>
    <w:rsid w:val="00AD5867"/>
    <w:rsid w:val="00AE039E"/>
    <w:rsid w:val="00AE2D7E"/>
    <w:rsid w:val="00AF2CE1"/>
    <w:rsid w:val="00B153BB"/>
    <w:rsid w:val="00B23CA9"/>
    <w:rsid w:val="00B2707B"/>
    <w:rsid w:val="00B27B9E"/>
    <w:rsid w:val="00B355F2"/>
    <w:rsid w:val="00B43967"/>
    <w:rsid w:val="00B4578E"/>
    <w:rsid w:val="00B5081A"/>
    <w:rsid w:val="00B555DE"/>
    <w:rsid w:val="00B60A21"/>
    <w:rsid w:val="00B64776"/>
    <w:rsid w:val="00B73E1E"/>
    <w:rsid w:val="00BA2BA5"/>
    <w:rsid w:val="00BB2E20"/>
    <w:rsid w:val="00BB586F"/>
    <w:rsid w:val="00BB634C"/>
    <w:rsid w:val="00BC1674"/>
    <w:rsid w:val="00BC5166"/>
    <w:rsid w:val="00BD0408"/>
    <w:rsid w:val="00BE0B9D"/>
    <w:rsid w:val="00BF4547"/>
    <w:rsid w:val="00C159FE"/>
    <w:rsid w:val="00C167B7"/>
    <w:rsid w:val="00C20E68"/>
    <w:rsid w:val="00C272C6"/>
    <w:rsid w:val="00C27E41"/>
    <w:rsid w:val="00C401EE"/>
    <w:rsid w:val="00C56B35"/>
    <w:rsid w:val="00C66FB2"/>
    <w:rsid w:val="00C85C44"/>
    <w:rsid w:val="00C9439E"/>
    <w:rsid w:val="00C95417"/>
    <w:rsid w:val="00CA10D1"/>
    <w:rsid w:val="00CB24C0"/>
    <w:rsid w:val="00CB4856"/>
    <w:rsid w:val="00CD1DEA"/>
    <w:rsid w:val="00CD3CD6"/>
    <w:rsid w:val="00CD5696"/>
    <w:rsid w:val="00CE358D"/>
    <w:rsid w:val="00D02BB9"/>
    <w:rsid w:val="00D0440D"/>
    <w:rsid w:val="00D10088"/>
    <w:rsid w:val="00D22D66"/>
    <w:rsid w:val="00D253E7"/>
    <w:rsid w:val="00D25F66"/>
    <w:rsid w:val="00D31977"/>
    <w:rsid w:val="00D347D8"/>
    <w:rsid w:val="00D36460"/>
    <w:rsid w:val="00D41224"/>
    <w:rsid w:val="00D41D63"/>
    <w:rsid w:val="00D510FA"/>
    <w:rsid w:val="00D60C3F"/>
    <w:rsid w:val="00D63244"/>
    <w:rsid w:val="00D66795"/>
    <w:rsid w:val="00D678B9"/>
    <w:rsid w:val="00D67AB3"/>
    <w:rsid w:val="00D7623C"/>
    <w:rsid w:val="00D80062"/>
    <w:rsid w:val="00D80746"/>
    <w:rsid w:val="00D8175E"/>
    <w:rsid w:val="00D8675A"/>
    <w:rsid w:val="00D97BB1"/>
    <w:rsid w:val="00D97DE2"/>
    <w:rsid w:val="00DB1B3E"/>
    <w:rsid w:val="00DB4593"/>
    <w:rsid w:val="00DB556D"/>
    <w:rsid w:val="00DD65DE"/>
    <w:rsid w:val="00DE3145"/>
    <w:rsid w:val="00DF0A27"/>
    <w:rsid w:val="00DF7CC7"/>
    <w:rsid w:val="00E01A7E"/>
    <w:rsid w:val="00E05F9F"/>
    <w:rsid w:val="00E12BAD"/>
    <w:rsid w:val="00E13D60"/>
    <w:rsid w:val="00E16F5B"/>
    <w:rsid w:val="00E23636"/>
    <w:rsid w:val="00E332A1"/>
    <w:rsid w:val="00E4399D"/>
    <w:rsid w:val="00E666A6"/>
    <w:rsid w:val="00E7086D"/>
    <w:rsid w:val="00E72DCA"/>
    <w:rsid w:val="00E77D37"/>
    <w:rsid w:val="00E85A1B"/>
    <w:rsid w:val="00E9764E"/>
    <w:rsid w:val="00E9789A"/>
    <w:rsid w:val="00EA4A8E"/>
    <w:rsid w:val="00EC0FB4"/>
    <w:rsid w:val="00EC7364"/>
    <w:rsid w:val="00EE02CD"/>
    <w:rsid w:val="00EE1B7E"/>
    <w:rsid w:val="00EE274F"/>
    <w:rsid w:val="00EF2CDB"/>
    <w:rsid w:val="00EF47D7"/>
    <w:rsid w:val="00F0527E"/>
    <w:rsid w:val="00F258BE"/>
    <w:rsid w:val="00F456BC"/>
    <w:rsid w:val="00F45A4C"/>
    <w:rsid w:val="00F53495"/>
    <w:rsid w:val="00F571A5"/>
    <w:rsid w:val="00F6186D"/>
    <w:rsid w:val="00F818BA"/>
    <w:rsid w:val="00FA05BE"/>
    <w:rsid w:val="00FA236A"/>
    <w:rsid w:val="00FB3D8C"/>
    <w:rsid w:val="00FB589A"/>
    <w:rsid w:val="00FC1E64"/>
    <w:rsid w:val="00FC2D3C"/>
    <w:rsid w:val="00FE1C5F"/>
    <w:rsid w:val="00FE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796C73-1A04-444F-A3F8-DC262023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60" w:lineRule="atLeast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 CYR"/>
      <w:sz w:val="28"/>
      <w:szCs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 CYR"/>
      <w:sz w:val="28"/>
      <w:szCs w:val="28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"/>
    <w:basedOn w:val="a"/>
    <w:link w:val="a9"/>
    <w:uiPriority w:val="99"/>
    <w:rsid w:val="00306780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306780"/>
    <w:rPr>
      <w:rFonts w:ascii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306780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306780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306780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347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347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730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f">
    <w:name w:val="Hyperlink"/>
    <w:basedOn w:val="a0"/>
    <w:uiPriority w:val="99"/>
    <w:rsid w:val="008F1C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0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81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2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2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3E1EF-3B01-41E0-B310-102A48CD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TI</Company>
  <LinksUpToDate>false</LinksUpToDate>
  <CharactersWithSpaces>11674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ZivotkevichTI</dc:creator>
  <cp:keywords/>
  <dc:description/>
  <cp:lastModifiedBy>Никифоров Егор Борисович</cp:lastModifiedBy>
  <cp:revision>4</cp:revision>
  <cp:lastPrinted>2015-04-09T14:38:00Z</cp:lastPrinted>
  <dcterms:created xsi:type="dcterms:W3CDTF">2019-07-25T13:32:00Z</dcterms:created>
  <dcterms:modified xsi:type="dcterms:W3CDTF">2019-07-26T07:27:00Z</dcterms:modified>
</cp:coreProperties>
</file>